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8B9728" w14:textId="28F6DBC8" w:rsidR="00CD23DD" w:rsidRPr="008F2EED" w:rsidRDefault="00CD23DD" w:rsidP="00CD23DD">
      <w:pPr>
        <w:pStyle w:val="a4"/>
        <w:rPr>
          <w:rFonts w:cs="Arial"/>
          <w:bCs/>
          <w:sz w:val="22"/>
          <w:szCs w:val="22"/>
          <w:lang w:val="en-GB"/>
        </w:rPr>
      </w:pPr>
      <w:r w:rsidRPr="008F2EED">
        <w:rPr>
          <w:rFonts w:cs="Arial"/>
          <w:bCs/>
          <w:sz w:val="22"/>
          <w:szCs w:val="22"/>
          <w:lang w:val="en-GB"/>
        </w:rPr>
        <w:t>3GPP TSG RAN WG1 #104b-e</w:t>
      </w:r>
      <w:r w:rsidRPr="008F2EED">
        <w:rPr>
          <w:rFonts w:cs="Arial"/>
          <w:bCs/>
          <w:sz w:val="22"/>
          <w:szCs w:val="22"/>
          <w:lang w:val="en-GB"/>
        </w:rPr>
        <w:tab/>
        <w:t xml:space="preserve">                                                                              </w:t>
      </w:r>
      <w:r w:rsidR="00823F9A" w:rsidRPr="00823F9A">
        <w:rPr>
          <w:rFonts w:cs="Arial"/>
          <w:bCs/>
          <w:sz w:val="22"/>
          <w:szCs w:val="22"/>
          <w:lang w:val="en-GB"/>
        </w:rPr>
        <w:t>R1-2102932</w:t>
      </w:r>
    </w:p>
    <w:p w14:paraId="6132AAAD" w14:textId="77777777" w:rsidR="00CD23DD" w:rsidRPr="008F2EED" w:rsidRDefault="00CD23DD" w:rsidP="00CD23DD">
      <w:pPr>
        <w:pStyle w:val="a4"/>
        <w:rPr>
          <w:rFonts w:cs="Arial"/>
          <w:bCs/>
          <w:sz w:val="22"/>
          <w:szCs w:val="22"/>
          <w:lang w:val="en-GB"/>
        </w:rPr>
      </w:pPr>
      <w:r w:rsidRPr="008F2EED">
        <w:rPr>
          <w:rFonts w:cs="Arial"/>
          <w:bCs/>
          <w:sz w:val="22"/>
          <w:szCs w:val="22"/>
          <w:lang w:val="en-GB"/>
        </w:rPr>
        <w:t>e-Meeting, April 12</w:t>
      </w:r>
      <w:r w:rsidRPr="008F2EED">
        <w:rPr>
          <w:rFonts w:cs="Arial"/>
          <w:bCs/>
          <w:sz w:val="22"/>
          <w:szCs w:val="22"/>
          <w:vertAlign w:val="superscript"/>
          <w:lang w:val="en-GB"/>
        </w:rPr>
        <w:t>th</w:t>
      </w:r>
      <w:r w:rsidRPr="008F2EED">
        <w:rPr>
          <w:rFonts w:cs="Arial"/>
          <w:bCs/>
          <w:sz w:val="22"/>
          <w:szCs w:val="22"/>
          <w:lang w:val="en-GB"/>
        </w:rPr>
        <w:t xml:space="preserve"> – 20</w:t>
      </w:r>
      <w:r w:rsidRPr="008F2EED">
        <w:rPr>
          <w:rFonts w:cs="Arial"/>
          <w:bCs/>
          <w:sz w:val="22"/>
          <w:szCs w:val="22"/>
          <w:vertAlign w:val="superscript"/>
          <w:lang w:val="en-GB"/>
        </w:rPr>
        <w:t>th</w:t>
      </w:r>
      <w:r w:rsidRPr="008F2EED">
        <w:rPr>
          <w:rFonts w:cs="Arial"/>
          <w:bCs/>
          <w:sz w:val="22"/>
          <w:szCs w:val="22"/>
          <w:lang w:val="en-GB"/>
        </w:rPr>
        <w:t>, 2021</w:t>
      </w:r>
    </w:p>
    <w:p w14:paraId="65B669F7" w14:textId="77777777" w:rsidR="004B4405" w:rsidRPr="00CD23DD" w:rsidRDefault="004B4405" w:rsidP="004B4405">
      <w:pPr>
        <w:pStyle w:val="a4"/>
        <w:rPr>
          <w:rFonts w:eastAsia="宋体" w:cs="Arial"/>
          <w:bCs/>
          <w:sz w:val="22"/>
          <w:szCs w:val="22"/>
          <w:lang w:val="en-GB" w:eastAsia="zh-CN"/>
        </w:rPr>
      </w:pPr>
    </w:p>
    <w:p w14:paraId="0D10BBCD" w14:textId="77777777" w:rsidR="000F57D5" w:rsidRPr="004B4405" w:rsidRDefault="000F57D5" w:rsidP="000F57D5">
      <w:pPr>
        <w:pStyle w:val="a4"/>
        <w:tabs>
          <w:tab w:val="clear" w:pos="4536"/>
          <w:tab w:val="left" w:pos="1800"/>
        </w:tabs>
        <w:ind w:left="1800" w:hanging="1800"/>
        <w:rPr>
          <w:rFonts w:eastAsia="宋体"/>
          <w:sz w:val="22"/>
          <w:szCs w:val="22"/>
          <w:lang w:eastAsia="zh-CN"/>
        </w:rPr>
      </w:pPr>
      <w:r w:rsidRPr="004B4405">
        <w:rPr>
          <w:rFonts w:cs="Arial"/>
          <w:sz w:val="22"/>
          <w:szCs w:val="22"/>
        </w:rPr>
        <w:t>Source:</w:t>
      </w:r>
      <w:r w:rsidRPr="004B4405">
        <w:rPr>
          <w:rFonts w:cs="Arial"/>
          <w:sz w:val="22"/>
          <w:szCs w:val="22"/>
        </w:rPr>
        <w:tab/>
      </w:r>
      <w:r w:rsidR="00F709A8" w:rsidRPr="004B4405">
        <w:rPr>
          <w:rFonts w:eastAsia="宋体" w:hint="eastAsia"/>
          <w:sz w:val="22"/>
          <w:szCs w:val="22"/>
          <w:lang w:eastAsia="zh-CN"/>
        </w:rPr>
        <w:t>vivo</w:t>
      </w:r>
    </w:p>
    <w:p w14:paraId="560162D1" w14:textId="28EBD27B" w:rsidR="009A40C6" w:rsidRPr="004B4405" w:rsidRDefault="009A40C6" w:rsidP="009A40C6">
      <w:pPr>
        <w:pStyle w:val="a4"/>
        <w:snapToGrid w:val="0"/>
        <w:ind w:left="1800" w:hanging="1800"/>
        <w:jc w:val="both"/>
        <w:rPr>
          <w:rFonts w:eastAsia="宋体"/>
          <w:sz w:val="22"/>
          <w:szCs w:val="22"/>
          <w:lang w:eastAsia="ja-JP"/>
        </w:rPr>
      </w:pPr>
      <w:r w:rsidRPr="004B4405">
        <w:rPr>
          <w:rFonts w:eastAsia="MS Gothic"/>
          <w:sz w:val="22"/>
          <w:szCs w:val="22"/>
        </w:rPr>
        <w:t>Title:</w:t>
      </w:r>
      <w:r w:rsidRPr="004B4405">
        <w:rPr>
          <w:rFonts w:eastAsia="MS Gothic"/>
          <w:sz w:val="22"/>
          <w:szCs w:val="22"/>
        </w:rPr>
        <w:tab/>
      </w:r>
      <w:r w:rsidR="004C653A" w:rsidRPr="004C653A">
        <w:rPr>
          <w:rFonts w:eastAsia="MS Gothic"/>
          <w:sz w:val="22"/>
          <w:szCs w:val="22"/>
        </w:rPr>
        <w:t>Discussion on RAN1 impacts for small data transmission</w:t>
      </w:r>
    </w:p>
    <w:p w14:paraId="0E38C060" w14:textId="46C887BC" w:rsidR="009A40C6" w:rsidRPr="004B4405" w:rsidRDefault="009A40C6" w:rsidP="009A40C6">
      <w:pPr>
        <w:pStyle w:val="a4"/>
        <w:tabs>
          <w:tab w:val="left" w:pos="1800"/>
        </w:tabs>
        <w:snapToGrid w:val="0"/>
        <w:ind w:left="1800" w:hanging="1800"/>
        <w:rPr>
          <w:rFonts w:eastAsia="MS Gothic"/>
          <w:sz w:val="22"/>
          <w:szCs w:val="22"/>
        </w:rPr>
      </w:pPr>
      <w:r w:rsidRPr="004B4405">
        <w:rPr>
          <w:rFonts w:eastAsia="MS Gothic"/>
          <w:sz w:val="22"/>
          <w:szCs w:val="22"/>
        </w:rPr>
        <w:t>Agenda Item:</w:t>
      </w:r>
      <w:bookmarkStart w:id="0" w:name="Source"/>
      <w:bookmarkEnd w:id="0"/>
      <w:r w:rsidRPr="004B4405">
        <w:rPr>
          <w:rFonts w:eastAsia="MS Gothic"/>
          <w:sz w:val="22"/>
          <w:szCs w:val="22"/>
        </w:rPr>
        <w:tab/>
      </w:r>
      <w:r w:rsidR="004C653A">
        <w:rPr>
          <w:rFonts w:eastAsia="MS Gothic"/>
          <w:sz w:val="22"/>
          <w:szCs w:val="22"/>
        </w:rPr>
        <w:t>5</w:t>
      </w:r>
      <w:r w:rsidR="00CD23DD">
        <w:rPr>
          <w:rFonts w:eastAsia="MS Gothic"/>
          <w:sz w:val="22"/>
          <w:szCs w:val="22"/>
        </w:rPr>
        <w:t>.2</w:t>
      </w:r>
    </w:p>
    <w:p w14:paraId="3238CB30" w14:textId="77777777" w:rsidR="00F04983" w:rsidRPr="00F04983" w:rsidRDefault="000F57D5" w:rsidP="00F04983">
      <w:pPr>
        <w:pStyle w:val="a4"/>
        <w:tabs>
          <w:tab w:val="left" w:pos="1800"/>
        </w:tabs>
        <w:rPr>
          <w:rFonts w:eastAsia="宋体" w:cs="Arial"/>
          <w:sz w:val="22"/>
          <w:szCs w:val="22"/>
          <w:lang w:eastAsia="zh-CN"/>
        </w:rPr>
      </w:pPr>
      <w:r w:rsidRPr="004B4405">
        <w:rPr>
          <w:rFonts w:cs="Arial"/>
          <w:sz w:val="22"/>
          <w:szCs w:val="22"/>
        </w:rPr>
        <w:t>Document for:</w:t>
      </w:r>
      <w:r w:rsidRPr="004B4405">
        <w:rPr>
          <w:rFonts w:cs="Arial"/>
          <w:sz w:val="22"/>
          <w:szCs w:val="22"/>
        </w:rPr>
        <w:tab/>
      </w:r>
      <w:bookmarkStart w:id="1" w:name="DocumentFor"/>
      <w:bookmarkEnd w:id="1"/>
      <w:r w:rsidR="00F04983" w:rsidRPr="004B4405">
        <w:rPr>
          <w:rFonts w:cs="Arial"/>
          <w:sz w:val="22"/>
          <w:szCs w:val="22"/>
        </w:rPr>
        <w:t>Discussion</w:t>
      </w:r>
      <w:r w:rsidR="003C7600" w:rsidRPr="004B4405">
        <w:rPr>
          <w:rFonts w:eastAsia="宋体" w:cs="Arial"/>
          <w:sz w:val="22"/>
          <w:szCs w:val="22"/>
          <w:lang w:eastAsia="zh-CN"/>
        </w:rPr>
        <w:t xml:space="preserve"> and Decision</w:t>
      </w:r>
    </w:p>
    <w:p w14:paraId="47D7BFA3" w14:textId="77777777" w:rsidR="00F04983" w:rsidRPr="009222AE"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2" w:name="OLE_LINK13"/>
      <w:bookmarkStart w:id="3" w:name="OLE_LINK14"/>
      <w:r w:rsidRPr="009222AE">
        <w:rPr>
          <w:rFonts w:cs="Times New Roman" w:hint="eastAsia"/>
          <w:b w:val="0"/>
          <w:bCs w:val="0"/>
          <w:kern w:val="0"/>
          <w:sz w:val="36"/>
          <w:szCs w:val="20"/>
          <w:lang w:val="en-GB" w:eastAsia="en-GB"/>
        </w:rPr>
        <w:t>Introduction</w:t>
      </w:r>
      <w:r w:rsidRPr="009222AE">
        <w:rPr>
          <w:rFonts w:cs="Times New Roman" w:hint="eastAsia"/>
          <w:b w:val="0"/>
          <w:bCs w:val="0"/>
          <w:kern w:val="0"/>
          <w:sz w:val="36"/>
          <w:szCs w:val="20"/>
          <w:lang w:val="en-GB"/>
        </w:rPr>
        <w:t xml:space="preserve"> </w:t>
      </w:r>
    </w:p>
    <w:p w14:paraId="3F52A85A" w14:textId="292EEB36" w:rsidR="0057141A" w:rsidRDefault="0057141A" w:rsidP="00126EC0">
      <w:pPr>
        <w:pStyle w:val="a0"/>
        <w:rPr>
          <w:rFonts w:eastAsia="宋体"/>
          <w:szCs w:val="22"/>
          <w:lang w:eastAsia="zh-CN"/>
        </w:rPr>
      </w:pPr>
      <w:bookmarkStart w:id="4" w:name="OLE_LINK9"/>
      <w:bookmarkStart w:id="5" w:name="OLE_LINK10"/>
      <w:bookmarkEnd w:id="2"/>
      <w:bookmarkEnd w:id="3"/>
      <w:r>
        <w:rPr>
          <w:rFonts w:eastAsia="宋体" w:hint="eastAsia"/>
          <w:szCs w:val="22"/>
          <w:lang w:eastAsia="zh-CN"/>
        </w:rPr>
        <w:t>I</w:t>
      </w:r>
      <w:r>
        <w:rPr>
          <w:rFonts w:eastAsia="宋体"/>
          <w:szCs w:val="22"/>
          <w:lang w:eastAsia="zh-CN"/>
        </w:rPr>
        <w:t>n RAN1 #104-e meeting, RAN1 aspects on small data transmission were discussed. Following conclusions on RA-SDT and CG-SDT were made in RAN1</w:t>
      </w:r>
      <w:r w:rsidR="00B52E8E">
        <w:rPr>
          <w:rFonts w:eastAsia="宋体"/>
          <w:szCs w:val="22"/>
          <w:lang w:eastAsia="zh-CN"/>
        </w:rPr>
        <w:t xml:space="preserve"> </w:t>
      </w:r>
      <w:r w:rsidR="00B52E8E">
        <w:rPr>
          <w:rFonts w:eastAsia="宋体"/>
          <w:szCs w:val="22"/>
          <w:lang w:eastAsia="zh-CN"/>
        </w:rPr>
        <w:fldChar w:fldCharType="begin"/>
      </w:r>
      <w:r w:rsidR="00B52E8E">
        <w:rPr>
          <w:rFonts w:eastAsia="宋体"/>
          <w:szCs w:val="22"/>
          <w:lang w:eastAsia="zh-CN"/>
        </w:rPr>
        <w:instrText xml:space="preserve"> REF _Ref16602912 \r \h </w:instrText>
      </w:r>
      <w:r w:rsidR="00B52E8E">
        <w:rPr>
          <w:rFonts w:eastAsia="宋体"/>
          <w:szCs w:val="22"/>
          <w:lang w:eastAsia="zh-CN"/>
        </w:rPr>
      </w:r>
      <w:r w:rsidR="00B52E8E">
        <w:rPr>
          <w:rFonts w:eastAsia="宋体"/>
          <w:szCs w:val="22"/>
          <w:lang w:eastAsia="zh-CN"/>
        </w:rPr>
        <w:fldChar w:fldCharType="separate"/>
      </w:r>
      <w:r w:rsidR="00494EF7">
        <w:rPr>
          <w:rFonts w:eastAsia="宋体"/>
          <w:szCs w:val="22"/>
          <w:lang w:eastAsia="zh-CN"/>
        </w:rPr>
        <w:t>[1]</w:t>
      </w:r>
      <w:r w:rsidR="00B52E8E">
        <w:rPr>
          <w:rFonts w:eastAsia="宋体"/>
          <w:szCs w:val="22"/>
          <w:lang w:eastAsia="zh-CN"/>
        </w:rPr>
        <w:fldChar w:fldCharType="end"/>
      </w:r>
      <w:r>
        <w:rPr>
          <w:rFonts w:eastAsia="宋体"/>
          <w:szCs w:val="22"/>
          <w:lang w:eastAsia="zh-CN"/>
        </w:rPr>
        <w:t>.</w:t>
      </w:r>
      <w:r w:rsidR="0031285A">
        <w:rPr>
          <w:rFonts w:eastAsia="宋体"/>
          <w:szCs w:val="22"/>
          <w:lang w:eastAsia="zh-CN"/>
        </w:rPr>
        <w:t xml:space="preserve"> </w:t>
      </w:r>
    </w:p>
    <w:tbl>
      <w:tblPr>
        <w:tblStyle w:val="a8"/>
        <w:tblW w:w="0" w:type="auto"/>
        <w:tblLook w:val="04A0" w:firstRow="1" w:lastRow="0" w:firstColumn="1" w:lastColumn="0" w:noHBand="0" w:noVBand="1"/>
      </w:tblPr>
      <w:tblGrid>
        <w:gridCol w:w="9060"/>
      </w:tblGrid>
      <w:tr w:rsidR="0057141A" w:rsidRPr="00425ABE" w14:paraId="47FBB30F" w14:textId="77777777" w:rsidTr="00EE086D">
        <w:tc>
          <w:tcPr>
            <w:tcW w:w="9855" w:type="dxa"/>
          </w:tcPr>
          <w:p w14:paraId="768C5465" w14:textId="77777777" w:rsidR="0057141A" w:rsidRPr="00425ABE" w:rsidRDefault="0057141A" w:rsidP="00EE086D">
            <w:pPr>
              <w:pStyle w:val="afa"/>
              <w:rPr>
                <w:rFonts w:ascii="Arial" w:hAnsi="Arial" w:cs="Arial"/>
                <w:u w:val="single"/>
              </w:rPr>
            </w:pPr>
            <w:r w:rsidRPr="00425ABE">
              <w:rPr>
                <w:rFonts w:ascii="Arial" w:hAnsi="Arial" w:cs="Arial"/>
                <w:u w:val="single"/>
              </w:rPr>
              <w:t>For RA-SDT</w:t>
            </w:r>
          </w:p>
          <w:p w14:paraId="008E8D0C" w14:textId="77777777" w:rsidR="0057141A" w:rsidRPr="00425ABE" w:rsidRDefault="0057141A" w:rsidP="00EE086D">
            <w:pPr>
              <w:pStyle w:val="afa"/>
              <w:rPr>
                <w:rFonts w:ascii="Arial" w:hAnsi="Arial" w:cs="Arial"/>
              </w:rPr>
            </w:pPr>
          </w:p>
          <w:p w14:paraId="764844FB" w14:textId="77777777" w:rsidR="0057141A" w:rsidRPr="00425ABE" w:rsidRDefault="0057141A" w:rsidP="000D39FF">
            <w:pPr>
              <w:pStyle w:val="af1"/>
              <w:widowControl/>
              <w:numPr>
                <w:ilvl w:val="0"/>
                <w:numId w:val="12"/>
              </w:numPr>
              <w:autoSpaceDE w:val="0"/>
              <w:autoSpaceDN w:val="0"/>
              <w:adjustRightInd w:val="0"/>
              <w:snapToGrid w:val="0"/>
              <w:spacing w:after="60"/>
              <w:ind w:firstLineChars="0"/>
              <w:rPr>
                <w:rFonts w:ascii="Arial" w:hAnsi="Arial" w:cs="Arial"/>
                <w:sz w:val="20"/>
                <w:szCs w:val="20"/>
              </w:rPr>
            </w:pPr>
            <w:r w:rsidRPr="00425ABE">
              <w:rPr>
                <w:rFonts w:ascii="Arial" w:hAnsi="Arial" w:cs="Arial"/>
                <w:sz w:val="20"/>
                <w:szCs w:val="20"/>
              </w:rPr>
              <w:t xml:space="preserve">From RAN1 perspective, at least a separate </w:t>
            </w:r>
            <w:proofErr w:type="spellStart"/>
            <w:r w:rsidRPr="00425ABE">
              <w:rPr>
                <w:rFonts w:ascii="Arial" w:hAnsi="Arial" w:cs="Arial"/>
                <w:sz w:val="20"/>
                <w:szCs w:val="20"/>
              </w:rPr>
              <w:t>SearchSpace</w:t>
            </w:r>
            <w:proofErr w:type="spellEnd"/>
            <w:r w:rsidRPr="00425ABE">
              <w:rPr>
                <w:rFonts w:ascii="Arial" w:hAnsi="Arial" w:cs="Arial"/>
                <w:sz w:val="20"/>
                <w:szCs w:val="20"/>
              </w:rPr>
              <w:t xml:space="preserve"> that is different from the existing common </w:t>
            </w:r>
            <w:proofErr w:type="spellStart"/>
            <w:r w:rsidRPr="00425ABE">
              <w:rPr>
                <w:rFonts w:ascii="Arial" w:hAnsi="Arial" w:cs="Arial"/>
                <w:sz w:val="20"/>
                <w:szCs w:val="20"/>
              </w:rPr>
              <w:t>SearchSpace</w:t>
            </w:r>
            <w:proofErr w:type="spellEnd"/>
            <w:r w:rsidRPr="00425ABE">
              <w:rPr>
                <w:rFonts w:ascii="Arial" w:hAnsi="Arial" w:cs="Arial"/>
                <w:sz w:val="20"/>
                <w:szCs w:val="20"/>
              </w:rPr>
              <w:t xml:space="preserve"> should be supported for monitoring the PDCCH addressed to the C-RNTI after successful completion of the RACH procedure during RA-SDT</w:t>
            </w:r>
          </w:p>
          <w:p w14:paraId="4D8B59DA" w14:textId="77777777" w:rsidR="0057141A" w:rsidRPr="00425ABE" w:rsidRDefault="0057141A" w:rsidP="000D39FF">
            <w:pPr>
              <w:pStyle w:val="af1"/>
              <w:widowControl/>
              <w:numPr>
                <w:ilvl w:val="1"/>
                <w:numId w:val="12"/>
              </w:numPr>
              <w:autoSpaceDE w:val="0"/>
              <w:autoSpaceDN w:val="0"/>
              <w:adjustRightInd w:val="0"/>
              <w:snapToGrid w:val="0"/>
              <w:spacing w:after="60"/>
              <w:ind w:firstLineChars="0"/>
              <w:rPr>
                <w:rFonts w:ascii="Arial" w:hAnsi="Arial" w:cs="Arial"/>
                <w:sz w:val="20"/>
                <w:szCs w:val="20"/>
              </w:rPr>
            </w:pPr>
            <w:r w:rsidRPr="00425ABE">
              <w:rPr>
                <w:rFonts w:ascii="Arial" w:hAnsi="Arial" w:cs="Arial"/>
                <w:sz w:val="20"/>
                <w:szCs w:val="20"/>
              </w:rPr>
              <w:t xml:space="preserve">It is up to RAN2 decision if the separate </w:t>
            </w:r>
            <w:proofErr w:type="spellStart"/>
            <w:r w:rsidRPr="00425ABE">
              <w:rPr>
                <w:rFonts w:ascii="Arial" w:hAnsi="Arial" w:cs="Arial"/>
                <w:sz w:val="20"/>
                <w:szCs w:val="20"/>
              </w:rPr>
              <w:t>SearchSpace</w:t>
            </w:r>
            <w:proofErr w:type="spellEnd"/>
            <w:r w:rsidRPr="00425ABE">
              <w:rPr>
                <w:rFonts w:ascii="Arial" w:hAnsi="Arial" w:cs="Arial"/>
                <w:sz w:val="20"/>
                <w:szCs w:val="20"/>
              </w:rPr>
              <w:t xml:space="preserve"> is UE-specific or common to the UEs performing RA-SDT</w:t>
            </w:r>
          </w:p>
          <w:p w14:paraId="7602E605" w14:textId="77777777" w:rsidR="0057141A" w:rsidRPr="00425ABE" w:rsidRDefault="0057141A" w:rsidP="000D39FF">
            <w:pPr>
              <w:pStyle w:val="af1"/>
              <w:widowControl/>
              <w:numPr>
                <w:ilvl w:val="0"/>
                <w:numId w:val="12"/>
              </w:numPr>
              <w:autoSpaceDE w:val="0"/>
              <w:autoSpaceDN w:val="0"/>
              <w:adjustRightInd w:val="0"/>
              <w:snapToGrid w:val="0"/>
              <w:spacing w:after="60"/>
              <w:ind w:firstLineChars="0"/>
              <w:rPr>
                <w:sz w:val="20"/>
                <w:szCs w:val="20"/>
              </w:rPr>
            </w:pPr>
            <w:r w:rsidRPr="00425ABE">
              <w:rPr>
                <w:rFonts w:ascii="Arial" w:hAnsi="Arial" w:cs="Arial"/>
                <w:sz w:val="20"/>
                <w:szCs w:val="20"/>
              </w:rPr>
              <w:t xml:space="preserve">If the separate </w:t>
            </w:r>
            <w:proofErr w:type="spellStart"/>
            <w:r w:rsidRPr="00425ABE">
              <w:rPr>
                <w:rFonts w:ascii="Arial" w:hAnsi="Arial" w:cs="Arial"/>
                <w:sz w:val="20"/>
                <w:szCs w:val="20"/>
              </w:rPr>
              <w:t>SearchSpace</w:t>
            </w:r>
            <w:proofErr w:type="spellEnd"/>
            <w:r w:rsidRPr="00425ABE">
              <w:rPr>
                <w:rFonts w:ascii="Arial" w:hAnsi="Arial" w:cs="Arial"/>
                <w:sz w:val="20"/>
                <w:szCs w:val="20"/>
              </w:rPr>
              <w:t xml:space="preserve"> is not configured, type-1 PDCCH CSS can be reused.</w:t>
            </w:r>
          </w:p>
          <w:p w14:paraId="683F483F" w14:textId="77777777" w:rsidR="0057141A" w:rsidRPr="00425ABE" w:rsidRDefault="0057141A" w:rsidP="000D39FF">
            <w:pPr>
              <w:pStyle w:val="af1"/>
              <w:widowControl/>
              <w:numPr>
                <w:ilvl w:val="0"/>
                <w:numId w:val="12"/>
              </w:numPr>
              <w:autoSpaceDE w:val="0"/>
              <w:autoSpaceDN w:val="0"/>
              <w:adjustRightInd w:val="0"/>
              <w:snapToGrid w:val="0"/>
              <w:spacing w:after="60"/>
              <w:ind w:firstLineChars="0"/>
              <w:rPr>
                <w:sz w:val="20"/>
                <w:szCs w:val="20"/>
              </w:rPr>
            </w:pPr>
            <w:r w:rsidRPr="00425ABE">
              <w:rPr>
                <w:rFonts w:ascii="Arial" w:hAnsi="Arial" w:cs="Arial"/>
                <w:sz w:val="20"/>
                <w:szCs w:val="20"/>
              </w:rPr>
              <w:t>FFS UE-specific CORESET or common CORESET</w:t>
            </w:r>
          </w:p>
          <w:p w14:paraId="7808B323" w14:textId="77777777" w:rsidR="0057141A" w:rsidRPr="00425ABE" w:rsidRDefault="0057141A" w:rsidP="00EE086D">
            <w:pPr>
              <w:pStyle w:val="Doc-text2"/>
              <w:ind w:left="360" w:firstLine="0"/>
              <w:rPr>
                <w:u w:val="single"/>
              </w:rPr>
            </w:pPr>
          </w:p>
          <w:p w14:paraId="00CD2F71" w14:textId="77777777" w:rsidR="0057141A" w:rsidRPr="00425ABE" w:rsidRDefault="0057141A" w:rsidP="00EE086D">
            <w:pPr>
              <w:pStyle w:val="Doc-text2"/>
              <w:ind w:left="0" w:firstLine="0"/>
              <w:rPr>
                <w:u w:val="single"/>
              </w:rPr>
            </w:pPr>
            <w:r w:rsidRPr="00425ABE">
              <w:rPr>
                <w:u w:val="single"/>
              </w:rPr>
              <w:t>For CG-SDT</w:t>
            </w:r>
          </w:p>
          <w:p w14:paraId="5AA1C0EA" w14:textId="77777777" w:rsidR="0057141A" w:rsidRPr="00425ABE" w:rsidRDefault="0057141A" w:rsidP="00EE086D">
            <w:pPr>
              <w:pStyle w:val="Doc-text2"/>
              <w:ind w:left="0" w:firstLine="0"/>
              <w:rPr>
                <w:u w:val="single"/>
              </w:rPr>
            </w:pPr>
          </w:p>
          <w:p w14:paraId="3ACE3FEF" w14:textId="77777777" w:rsidR="0057141A" w:rsidRPr="00425ABE" w:rsidRDefault="0057141A" w:rsidP="000D39FF">
            <w:pPr>
              <w:pStyle w:val="af1"/>
              <w:widowControl/>
              <w:numPr>
                <w:ilvl w:val="0"/>
                <w:numId w:val="13"/>
              </w:numPr>
              <w:autoSpaceDE w:val="0"/>
              <w:autoSpaceDN w:val="0"/>
              <w:adjustRightInd w:val="0"/>
              <w:snapToGrid w:val="0"/>
              <w:spacing w:after="60"/>
              <w:ind w:firstLineChars="0"/>
              <w:rPr>
                <w:rFonts w:ascii="Arial" w:hAnsi="Arial" w:cs="Arial"/>
                <w:sz w:val="20"/>
                <w:szCs w:val="20"/>
              </w:rPr>
            </w:pPr>
            <w:r w:rsidRPr="00425ABE">
              <w:rPr>
                <w:rFonts w:ascii="Arial" w:hAnsi="Arial" w:cs="Arial"/>
                <w:sz w:val="20"/>
                <w:szCs w:val="20"/>
              </w:rPr>
              <w:t>One or multiple SSBs can be associated with each CG configuration for CG-SDT.</w:t>
            </w:r>
          </w:p>
          <w:p w14:paraId="15777803" w14:textId="77777777" w:rsidR="0057141A" w:rsidRPr="00425ABE" w:rsidRDefault="0057141A" w:rsidP="000D39FF">
            <w:pPr>
              <w:pStyle w:val="af1"/>
              <w:widowControl/>
              <w:numPr>
                <w:ilvl w:val="0"/>
                <w:numId w:val="14"/>
              </w:numPr>
              <w:autoSpaceDE w:val="0"/>
              <w:autoSpaceDN w:val="0"/>
              <w:adjustRightInd w:val="0"/>
              <w:snapToGrid w:val="0"/>
              <w:spacing w:after="60"/>
              <w:ind w:firstLineChars="0"/>
              <w:rPr>
                <w:rFonts w:ascii="Arial" w:hAnsi="Arial" w:cs="Arial"/>
                <w:sz w:val="20"/>
                <w:szCs w:val="20"/>
              </w:rPr>
            </w:pPr>
            <w:r w:rsidRPr="00425ABE">
              <w:rPr>
                <w:rFonts w:ascii="Arial" w:hAnsi="Arial" w:cs="Arial"/>
                <w:sz w:val="20"/>
                <w:szCs w:val="20"/>
              </w:rPr>
              <w:t>From RAN1 perspective, the following options can be considered for the association between the SSBs and the CG resources (including transmission occasions and DMRS) per CG configuration for CG-SDT.</w:t>
            </w:r>
          </w:p>
          <w:p w14:paraId="2343C9CF" w14:textId="77777777" w:rsidR="0057141A" w:rsidRPr="00425ABE" w:rsidRDefault="0057141A" w:rsidP="000D39FF">
            <w:pPr>
              <w:pStyle w:val="af1"/>
              <w:widowControl/>
              <w:numPr>
                <w:ilvl w:val="1"/>
                <w:numId w:val="14"/>
              </w:numPr>
              <w:autoSpaceDE w:val="0"/>
              <w:autoSpaceDN w:val="0"/>
              <w:adjustRightInd w:val="0"/>
              <w:snapToGrid w:val="0"/>
              <w:spacing w:after="60"/>
              <w:ind w:firstLineChars="0"/>
              <w:rPr>
                <w:rFonts w:ascii="Arial" w:hAnsi="Arial" w:cs="Arial"/>
                <w:sz w:val="20"/>
                <w:szCs w:val="20"/>
              </w:rPr>
            </w:pPr>
            <w:r w:rsidRPr="00425ABE">
              <w:rPr>
                <w:rFonts w:ascii="Arial" w:hAnsi="Arial" w:cs="Arial"/>
                <w:sz w:val="20"/>
                <w:szCs w:val="20"/>
              </w:rPr>
              <w:t xml:space="preserve">Opt. 1: Define the SSB-to-CG-PUSCH mapping rule </w:t>
            </w:r>
          </w:p>
          <w:p w14:paraId="7AA1BEF2" w14:textId="77777777" w:rsidR="0057141A" w:rsidRPr="00425ABE" w:rsidRDefault="0057141A" w:rsidP="000D39FF">
            <w:pPr>
              <w:pStyle w:val="af1"/>
              <w:widowControl/>
              <w:numPr>
                <w:ilvl w:val="2"/>
                <w:numId w:val="14"/>
              </w:numPr>
              <w:autoSpaceDE w:val="0"/>
              <w:autoSpaceDN w:val="0"/>
              <w:adjustRightInd w:val="0"/>
              <w:snapToGrid w:val="0"/>
              <w:spacing w:after="60"/>
              <w:ind w:firstLineChars="0"/>
              <w:rPr>
                <w:rFonts w:ascii="Arial" w:hAnsi="Arial" w:cs="Arial"/>
                <w:sz w:val="20"/>
                <w:szCs w:val="20"/>
              </w:rPr>
            </w:pPr>
            <w:r w:rsidRPr="00425ABE">
              <w:rPr>
                <w:rFonts w:ascii="Arial" w:hAnsi="Arial" w:cs="Arial"/>
                <w:sz w:val="20"/>
                <w:szCs w:val="20"/>
              </w:rPr>
              <w:t>Reuse the SSB-to-RO mapping as the baseline</w:t>
            </w:r>
          </w:p>
          <w:p w14:paraId="2A274553" w14:textId="77777777" w:rsidR="0057141A" w:rsidRPr="00425ABE" w:rsidRDefault="0057141A" w:rsidP="000D39FF">
            <w:pPr>
              <w:pStyle w:val="af1"/>
              <w:widowControl/>
              <w:numPr>
                <w:ilvl w:val="2"/>
                <w:numId w:val="14"/>
              </w:numPr>
              <w:autoSpaceDE w:val="0"/>
              <w:autoSpaceDN w:val="0"/>
              <w:adjustRightInd w:val="0"/>
              <w:snapToGrid w:val="0"/>
              <w:spacing w:after="60"/>
              <w:ind w:firstLineChars="0"/>
              <w:rPr>
                <w:rFonts w:ascii="Arial" w:hAnsi="Arial" w:cs="Arial"/>
                <w:sz w:val="20"/>
                <w:szCs w:val="20"/>
              </w:rPr>
            </w:pPr>
            <w:r w:rsidRPr="00425ABE">
              <w:rPr>
                <w:rFonts w:ascii="Arial" w:hAnsi="Arial" w:cs="Arial"/>
                <w:sz w:val="20"/>
                <w:szCs w:val="20"/>
              </w:rPr>
              <w:t>FFS the potential RAN1 impact, e.g. mapping ratio and association period</w:t>
            </w:r>
          </w:p>
          <w:p w14:paraId="3F9B3AEC" w14:textId="77777777" w:rsidR="0057141A" w:rsidRPr="00425ABE" w:rsidRDefault="0057141A" w:rsidP="000D39FF">
            <w:pPr>
              <w:pStyle w:val="af1"/>
              <w:widowControl/>
              <w:numPr>
                <w:ilvl w:val="1"/>
                <w:numId w:val="14"/>
              </w:numPr>
              <w:autoSpaceDE w:val="0"/>
              <w:autoSpaceDN w:val="0"/>
              <w:adjustRightInd w:val="0"/>
              <w:snapToGrid w:val="0"/>
              <w:spacing w:after="60"/>
              <w:ind w:firstLineChars="0"/>
              <w:rPr>
                <w:rFonts w:ascii="Arial" w:hAnsi="Arial" w:cs="Arial"/>
                <w:sz w:val="20"/>
                <w:szCs w:val="20"/>
              </w:rPr>
            </w:pPr>
            <w:r w:rsidRPr="00425ABE">
              <w:rPr>
                <w:rFonts w:ascii="Arial" w:hAnsi="Arial" w:cs="Arial"/>
                <w:sz w:val="20"/>
                <w:szCs w:val="20"/>
              </w:rPr>
              <w:t xml:space="preserve">Opt. 2: CG resources per CG configuration are associated with a set of SSB(s) by explicit </w:t>
            </w:r>
            <w:proofErr w:type="spellStart"/>
            <w:r w:rsidRPr="00425ABE">
              <w:rPr>
                <w:rFonts w:ascii="Arial" w:hAnsi="Arial" w:cs="Arial"/>
                <w:sz w:val="20"/>
                <w:szCs w:val="20"/>
              </w:rPr>
              <w:t>signalling</w:t>
            </w:r>
            <w:proofErr w:type="spellEnd"/>
            <w:r w:rsidRPr="00425ABE">
              <w:rPr>
                <w:rFonts w:ascii="Arial" w:hAnsi="Arial" w:cs="Arial"/>
                <w:sz w:val="20"/>
                <w:szCs w:val="20"/>
              </w:rPr>
              <w:t>.</w:t>
            </w:r>
          </w:p>
          <w:p w14:paraId="41304B4C" w14:textId="77777777" w:rsidR="0057141A" w:rsidRPr="00425ABE" w:rsidRDefault="0057141A" w:rsidP="000D39FF">
            <w:pPr>
              <w:pStyle w:val="af1"/>
              <w:widowControl/>
              <w:numPr>
                <w:ilvl w:val="2"/>
                <w:numId w:val="14"/>
              </w:numPr>
              <w:autoSpaceDE w:val="0"/>
              <w:autoSpaceDN w:val="0"/>
              <w:adjustRightInd w:val="0"/>
              <w:snapToGrid w:val="0"/>
              <w:spacing w:after="60"/>
              <w:ind w:firstLineChars="0"/>
              <w:rPr>
                <w:rFonts w:ascii="Arial" w:hAnsi="Arial" w:cs="Arial"/>
                <w:sz w:val="20"/>
                <w:szCs w:val="20"/>
              </w:rPr>
            </w:pPr>
            <w:r w:rsidRPr="00425ABE">
              <w:rPr>
                <w:rFonts w:ascii="Arial" w:hAnsi="Arial" w:cs="Arial"/>
                <w:sz w:val="20"/>
                <w:szCs w:val="20"/>
              </w:rPr>
              <w:t>FFS the potential RAN1 impact</w:t>
            </w:r>
          </w:p>
          <w:p w14:paraId="74C57B19" w14:textId="77777777" w:rsidR="0057141A" w:rsidRPr="00425ABE" w:rsidRDefault="0057141A" w:rsidP="000D39FF">
            <w:pPr>
              <w:pStyle w:val="af1"/>
              <w:widowControl/>
              <w:numPr>
                <w:ilvl w:val="1"/>
                <w:numId w:val="14"/>
              </w:numPr>
              <w:autoSpaceDE w:val="0"/>
              <w:autoSpaceDN w:val="0"/>
              <w:adjustRightInd w:val="0"/>
              <w:snapToGrid w:val="0"/>
              <w:spacing w:after="60"/>
              <w:ind w:firstLineChars="0"/>
              <w:rPr>
                <w:rFonts w:ascii="Arial" w:hAnsi="Arial" w:cs="Arial"/>
                <w:sz w:val="20"/>
                <w:szCs w:val="20"/>
              </w:rPr>
            </w:pPr>
            <w:r w:rsidRPr="00425ABE">
              <w:rPr>
                <w:rFonts w:ascii="Arial" w:hAnsi="Arial" w:cs="Arial"/>
                <w:sz w:val="20"/>
                <w:szCs w:val="20"/>
              </w:rPr>
              <w:t>Other solutions are not precluded</w:t>
            </w:r>
          </w:p>
          <w:p w14:paraId="57105BC7" w14:textId="77777777" w:rsidR="0057141A" w:rsidRPr="00425ABE" w:rsidRDefault="0057141A" w:rsidP="000D39FF">
            <w:pPr>
              <w:pStyle w:val="af1"/>
              <w:widowControl/>
              <w:numPr>
                <w:ilvl w:val="0"/>
                <w:numId w:val="15"/>
              </w:numPr>
              <w:autoSpaceDE w:val="0"/>
              <w:autoSpaceDN w:val="0"/>
              <w:adjustRightInd w:val="0"/>
              <w:snapToGrid w:val="0"/>
              <w:spacing w:after="60"/>
              <w:ind w:firstLineChars="0"/>
              <w:rPr>
                <w:rFonts w:ascii="Arial" w:hAnsi="Arial" w:cs="Arial"/>
                <w:color w:val="000000"/>
                <w:sz w:val="20"/>
                <w:szCs w:val="20"/>
              </w:rPr>
            </w:pPr>
            <w:r w:rsidRPr="00425ABE">
              <w:rPr>
                <w:rFonts w:ascii="Arial" w:hAnsi="Arial" w:cs="Arial"/>
                <w:sz w:val="20"/>
                <w:szCs w:val="20"/>
              </w:rPr>
              <w:t>FFS whether repetition is supported for CG-SDT or not, and if supported how to handle the mapping between the SSBs and repetitions</w:t>
            </w:r>
          </w:p>
          <w:p w14:paraId="299DB823" w14:textId="77777777" w:rsidR="0057141A" w:rsidRPr="00425ABE" w:rsidRDefault="0057141A" w:rsidP="000D39FF">
            <w:pPr>
              <w:pStyle w:val="af1"/>
              <w:widowControl/>
              <w:numPr>
                <w:ilvl w:val="0"/>
                <w:numId w:val="15"/>
              </w:numPr>
              <w:autoSpaceDE w:val="0"/>
              <w:autoSpaceDN w:val="0"/>
              <w:adjustRightInd w:val="0"/>
              <w:snapToGrid w:val="0"/>
              <w:spacing w:after="60"/>
              <w:ind w:firstLineChars="0"/>
              <w:rPr>
                <w:rFonts w:ascii="Arial" w:hAnsi="Arial" w:cs="Arial"/>
                <w:color w:val="000000"/>
                <w:sz w:val="20"/>
                <w:szCs w:val="20"/>
              </w:rPr>
            </w:pPr>
            <w:r w:rsidRPr="00425ABE">
              <w:rPr>
                <w:rFonts w:ascii="Arial" w:hAnsi="Arial" w:cs="Arial"/>
                <w:sz w:val="20"/>
                <w:szCs w:val="20"/>
              </w:rPr>
              <w:t>FFS TA validation and PUSCH validation for CG-SDT.</w:t>
            </w:r>
          </w:p>
          <w:p w14:paraId="4B1A38A3" w14:textId="77777777" w:rsidR="0057141A" w:rsidRPr="00425ABE" w:rsidRDefault="0057141A" w:rsidP="00EE086D">
            <w:pPr>
              <w:pStyle w:val="Doc-text2"/>
              <w:ind w:left="0" w:firstLine="0"/>
              <w:rPr>
                <w:u w:val="single"/>
              </w:rPr>
            </w:pPr>
          </w:p>
        </w:tc>
      </w:tr>
    </w:tbl>
    <w:p w14:paraId="206FE686" w14:textId="640324B3" w:rsidR="0057141A" w:rsidRDefault="0057141A" w:rsidP="00126EC0">
      <w:pPr>
        <w:pStyle w:val="a0"/>
        <w:rPr>
          <w:rFonts w:eastAsia="宋体"/>
          <w:szCs w:val="22"/>
          <w:lang w:eastAsia="zh-CN"/>
        </w:rPr>
      </w:pPr>
    </w:p>
    <w:p w14:paraId="3F108E23" w14:textId="7AB3EC36" w:rsidR="008F0AD8" w:rsidRPr="009222AE" w:rsidRDefault="005961F9" w:rsidP="00126EC0">
      <w:pPr>
        <w:pStyle w:val="a0"/>
        <w:rPr>
          <w:rFonts w:eastAsia="宋体"/>
          <w:szCs w:val="22"/>
          <w:lang w:eastAsia="zh-CN"/>
        </w:rPr>
      </w:pPr>
      <w:r w:rsidRPr="009222AE">
        <w:rPr>
          <w:rFonts w:eastAsia="宋体"/>
          <w:szCs w:val="22"/>
          <w:lang w:eastAsia="zh-CN"/>
        </w:rPr>
        <w:t xml:space="preserve">In this contribution, we </w:t>
      </w:r>
      <w:r w:rsidR="005B3C02" w:rsidRPr="009222AE">
        <w:rPr>
          <w:rFonts w:eastAsia="宋体"/>
          <w:szCs w:val="22"/>
          <w:lang w:eastAsia="zh-CN"/>
        </w:rPr>
        <w:t>will discuss</w:t>
      </w:r>
      <w:r w:rsidR="00A20E7D">
        <w:rPr>
          <w:rFonts w:eastAsia="宋体"/>
          <w:szCs w:val="22"/>
          <w:lang w:eastAsia="zh-CN"/>
        </w:rPr>
        <w:t xml:space="preserve"> the </w:t>
      </w:r>
      <w:r w:rsidR="004C653A">
        <w:rPr>
          <w:rFonts w:eastAsia="宋体"/>
          <w:szCs w:val="22"/>
          <w:lang w:eastAsia="zh-CN"/>
        </w:rPr>
        <w:t>potential RAN1 impacts for small data transmission</w:t>
      </w:r>
      <w:r w:rsidR="00920175">
        <w:rPr>
          <w:rFonts w:eastAsia="宋体"/>
          <w:szCs w:val="22"/>
          <w:lang w:eastAsia="zh-CN"/>
        </w:rPr>
        <w:t xml:space="preserve"> including the association of CG resources and SSBs, TA validation for CG-SDT</w:t>
      </w:r>
      <w:r w:rsidR="008F0AD8" w:rsidRPr="009222AE">
        <w:rPr>
          <w:rFonts w:eastAsia="宋体"/>
          <w:szCs w:val="22"/>
          <w:lang w:eastAsia="zh-CN"/>
        </w:rPr>
        <w:t>.</w:t>
      </w:r>
    </w:p>
    <w:p w14:paraId="425868F5" w14:textId="72AEDA5C" w:rsidR="003A41F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6" w:name="OLE_LINK6"/>
      <w:bookmarkEnd w:id="4"/>
      <w:bookmarkEnd w:id="5"/>
      <w:r>
        <w:rPr>
          <w:b w:val="0"/>
          <w:bCs w:val="0"/>
          <w:kern w:val="0"/>
          <w:sz w:val="36"/>
          <w:szCs w:val="20"/>
          <w:lang w:val="en-GB"/>
        </w:rPr>
        <w:t>Discussion</w:t>
      </w:r>
      <w:r w:rsidR="00B125D8">
        <w:rPr>
          <w:b w:val="0"/>
          <w:bCs w:val="0"/>
          <w:kern w:val="0"/>
          <w:sz w:val="36"/>
          <w:szCs w:val="20"/>
          <w:lang w:val="en-GB"/>
        </w:rPr>
        <w:t xml:space="preserve"> </w:t>
      </w:r>
    </w:p>
    <w:p w14:paraId="7FC4DB63" w14:textId="01EA9073" w:rsidR="00B76F8B" w:rsidRPr="00F90707" w:rsidRDefault="00B76F8B" w:rsidP="00F90707">
      <w:pPr>
        <w:keepNext/>
        <w:keepLines/>
        <w:numPr>
          <w:ilvl w:val="1"/>
          <w:numId w:val="5"/>
        </w:numPr>
        <w:tabs>
          <w:tab w:val="clear" w:pos="567"/>
          <w:tab w:val="left" w:pos="432"/>
          <w:tab w:val="left" w:pos="576"/>
        </w:tabs>
        <w:spacing w:before="180" w:after="180" w:line="259" w:lineRule="auto"/>
        <w:ind w:left="576" w:hanging="576"/>
        <w:outlineLvl w:val="1"/>
        <w:rPr>
          <w:rFonts w:ascii="Arial" w:eastAsia="宋体" w:hAnsi="Arial"/>
          <w:sz w:val="32"/>
          <w:szCs w:val="20"/>
          <w:lang w:val="en-GB" w:eastAsia="zh-CN"/>
        </w:rPr>
      </w:pPr>
      <w:bookmarkStart w:id="7" w:name="_Ref47374690"/>
      <w:bookmarkStart w:id="8" w:name="OLE_LINK21"/>
      <w:r w:rsidRPr="00F90707">
        <w:rPr>
          <w:rFonts w:ascii="Arial" w:eastAsia="宋体" w:hAnsi="Arial"/>
          <w:sz w:val="32"/>
          <w:szCs w:val="20"/>
          <w:lang w:val="en-GB" w:eastAsia="zh-CN"/>
        </w:rPr>
        <w:t>TA validation for CG-SDT</w:t>
      </w:r>
    </w:p>
    <w:p w14:paraId="7909A4A7" w14:textId="31B8AD08" w:rsidR="004C653A" w:rsidRPr="00C52E1C" w:rsidRDefault="004C653A" w:rsidP="004C653A">
      <w:pPr>
        <w:spacing w:after="120"/>
        <w:jc w:val="both"/>
        <w:rPr>
          <w:rFonts w:ascii="Arial" w:hAnsi="Arial" w:cs="Arial"/>
          <w:sz w:val="22"/>
          <w:lang w:eastAsia="zh-CN"/>
        </w:rPr>
      </w:pPr>
      <w:r w:rsidRPr="00C52E1C">
        <w:rPr>
          <w:rFonts w:eastAsia="宋体"/>
          <w:sz w:val="22"/>
          <w:lang w:eastAsia="zh-CN"/>
        </w:rPr>
        <w:t>During the RAN2#11</w:t>
      </w:r>
      <w:r w:rsidR="00920175" w:rsidRPr="00C52E1C">
        <w:rPr>
          <w:rFonts w:eastAsia="宋体"/>
          <w:sz w:val="22"/>
          <w:lang w:eastAsia="zh-CN"/>
        </w:rPr>
        <w:t>3-</w:t>
      </w:r>
      <w:r w:rsidRPr="00C52E1C">
        <w:rPr>
          <w:rFonts w:eastAsia="宋体"/>
          <w:sz w:val="22"/>
          <w:lang w:eastAsia="zh-CN"/>
        </w:rPr>
        <w:t>e meeting, RAN2 sent a LS</w:t>
      </w:r>
      <w:r w:rsidR="0065485B">
        <w:rPr>
          <w:rFonts w:eastAsia="宋体"/>
          <w:sz w:val="22"/>
          <w:lang w:eastAsia="zh-CN"/>
        </w:rPr>
        <w:t xml:space="preserve"> </w:t>
      </w:r>
      <w:r w:rsidR="0065485B">
        <w:rPr>
          <w:rFonts w:eastAsia="宋体"/>
          <w:sz w:val="22"/>
          <w:lang w:eastAsia="zh-CN"/>
        </w:rPr>
        <w:fldChar w:fldCharType="begin"/>
      </w:r>
      <w:r w:rsidR="0065485B">
        <w:rPr>
          <w:rFonts w:eastAsia="宋体"/>
          <w:sz w:val="22"/>
          <w:lang w:eastAsia="zh-CN"/>
        </w:rPr>
        <w:instrText xml:space="preserve"> REF _Ref68636022 \r \h </w:instrText>
      </w:r>
      <w:r w:rsidR="0065485B">
        <w:rPr>
          <w:rFonts w:eastAsia="宋体"/>
          <w:sz w:val="22"/>
          <w:lang w:eastAsia="zh-CN"/>
        </w:rPr>
      </w:r>
      <w:r w:rsidR="0065485B">
        <w:rPr>
          <w:rFonts w:eastAsia="宋体"/>
          <w:sz w:val="22"/>
          <w:lang w:eastAsia="zh-CN"/>
        </w:rPr>
        <w:fldChar w:fldCharType="separate"/>
      </w:r>
      <w:r w:rsidR="00494EF7">
        <w:rPr>
          <w:rFonts w:eastAsia="宋体"/>
          <w:sz w:val="22"/>
          <w:lang w:eastAsia="zh-CN"/>
        </w:rPr>
        <w:t>[2]</w:t>
      </w:r>
      <w:r w:rsidR="0065485B">
        <w:rPr>
          <w:rFonts w:eastAsia="宋体"/>
          <w:sz w:val="22"/>
          <w:lang w:eastAsia="zh-CN"/>
        </w:rPr>
        <w:fldChar w:fldCharType="end"/>
      </w:r>
      <w:r w:rsidRPr="00C52E1C">
        <w:rPr>
          <w:rFonts w:eastAsia="宋体"/>
          <w:sz w:val="22"/>
          <w:lang w:eastAsia="zh-CN"/>
        </w:rPr>
        <w:t xml:space="preserve"> to RAN1</w:t>
      </w:r>
      <w:r w:rsidR="00E72B73" w:rsidRPr="00C52E1C">
        <w:rPr>
          <w:rFonts w:eastAsia="宋体"/>
          <w:sz w:val="22"/>
          <w:lang w:eastAsia="zh-CN"/>
        </w:rPr>
        <w:t xml:space="preserve"> asking input on the TA validation mechanism for CG-SDT</w:t>
      </w:r>
      <w:r w:rsidRPr="00C52E1C">
        <w:rPr>
          <w:rFonts w:eastAsia="宋体"/>
          <w:sz w:val="22"/>
          <w:lang w:eastAsia="zh-CN"/>
        </w:rPr>
        <w:t>.</w:t>
      </w:r>
    </w:p>
    <w:p w14:paraId="69B68F82" w14:textId="3B98A85D" w:rsidR="003874C4" w:rsidRPr="00C52E1C" w:rsidRDefault="00C52E1C" w:rsidP="000F0448">
      <w:pPr>
        <w:spacing w:beforeLines="50" w:before="120" w:after="240"/>
        <w:jc w:val="both"/>
        <w:rPr>
          <w:rFonts w:eastAsiaTheme="minorEastAsia"/>
          <w:sz w:val="22"/>
          <w:lang w:eastAsia="zh-CN"/>
        </w:rPr>
      </w:pPr>
      <w:r w:rsidRPr="00C52E1C">
        <w:rPr>
          <w:rFonts w:eastAsiaTheme="minorEastAsia"/>
          <w:sz w:val="22"/>
          <w:lang w:eastAsia="zh-CN"/>
        </w:rPr>
        <w:t xml:space="preserve">Generally, if a UE is in </w:t>
      </w:r>
      <w:r w:rsidRPr="00C52E1C">
        <w:rPr>
          <w:sz w:val="22"/>
        </w:rPr>
        <w:t xml:space="preserve">stationary or low mobility state since the latest time it has obtained the TAC, the </w:t>
      </w:r>
      <w:r w:rsidRPr="00C52E1C">
        <w:rPr>
          <w:rFonts w:eastAsiaTheme="minorEastAsia"/>
          <w:sz w:val="22"/>
          <w:lang w:eastAsia="zh-CN"/>
        </w:rPr>
        <w:t>TA</w:t>
      </w:r>
      <w:r w:rsidRPr="00C52E1C">
        <w:rPr>
          <w:sz w:val="22"/>
        </w:rPr>
        <w:t xml:space="preserve"> can be still considered as valid for a time. Besides, from experimental statistical point of view, the serving cell and/or neighbor cell measurement quality (e.g. RSR</w:t>
      </w:r>
      <w:r w:rsidRPr="00C52E1C">
        <w:rPr>
          <w:rFonts w:eastAsiaTheme="minorEastAsia"/>
          <w:sz w:val="22"/>
          <w:lang w:eastAsia="zh-CN"/>
        </w:rPr>
        <w:t>P</w:t>
      </w:r>
      <w:r w:rsidRPr="00C52E1C">
        <w:rPr>
          <w:sz w:val="22"/>
        </w:rPr>
        <w:t xml:space="preserve">/RSRP) </w:t>
      </w:r>
      <w:r w:rsidRPr="00C52E1C">
        <w:rPr>
          <w:rFonts w:eastAsiaTheme="minorEastAsia"/>
          <w:sz w:val="22"/>
          <w:lang w:eastAsia="zh-CN"/>
        </w:rPr>
        <w:t xml:space="preserve">would not change largely. </w:t>
      </w:r>
      <w:r w:rsidRPr="00C52E1C">
        <w:rPr>
          <w:rFonts w:eastAsiaTheme="minorEastAsia"/>
          <w:sz w:val="22"/>
          <w:lang w:eastAsia="zh-CN"/>
        </w:rPr>
        <w:lastRenderedPageBreak/>
        <w:t>Based on this fact, TA validation mechanism based on serving cell RSRP changes is specified for LTE PUR.</w:t>
      </w:r>
      <w:r w:rsidRPr="00C52E1C">
        <w:rPr>
          <w:sz w:val="22"/>
        </w:rPr>
        <w:t xml:space="preserve"> </w:t>
      </w:r>
      <w:r>
        <w:rPr>
          <w:sz w:val="22"/>
        </w:rPr>
        <w:t>Some corresponding RAN1 agreements are given as follows,</w:t>
      </w:r>
    </w:p>
    <w:tbl>
      <w:tblPr>
        <w:tblStyle w:val="a8"/>
        <w:tblW w:w="0" w:type="auto"/>
        <w:tblLook w:val="04A0" w:firstRow="1" w:lastRow="0" w:firstColumn="1" w:lastColumn="0" w:noHBand="0" w:noVBand="1"/>
      </w:tblPr>
      <w:tblGrid>
        <w:gridCol w:w="9060"/>
      </w:tblGrid>
      <w:tr w:rsidR="00E72B73" w:rsidRPr="000D0D68" w14:paraId="125E1137" w14:textId="77777777" w:rsidTr="00E72B73">
        <w:tc>
          <w:tcPr>
            <w:tcW w:w="9060" w:type="dxa"/>
          </w:tcPr>
          <w:p w14:paraId="291CE91D" w14:textId="77777777" w:rsidR="00E72B73" w:rsidRPr="000D0D68" w:rsidRDefault="00E72B73" w:rsidP="00E72B73">
            <w:pPr>
              <w:pStyle w:val="afa"/>
              <w:rPr>
                <w:b/>
                <w:sz w:val="22"/>
                <w:szCs w:val="22"/>
              </w:rPr>
            </w:pPr>
            <w:r w:rsidRPr="000D0D68">
              <w:rPr>
                <w:b/>
                <w:sz w:val="22"/>
                <w:szCs w:val="22"/>
              </w:rPr>
              <w:t>Some relevant agreements:</w:t>
            </w:r>
          </w:p>
          <w:p w14:paraId="6F3AD069" w14:textId="03EC2336" w:rsidR="000F0448" w:rsidRPr="000D0D68" w:rsidRDefault="000F0448" w:rsidP="00E72B73">
            <w:pPr>
              <w:spacing w:beforeLines="50" w:before="120"/>
              <w:rPr>
                <w:rFonts w:eastAsiaTheme="minorEastAsia"/>
                <w:sz w:val="22"/>
                <w:szCs w:val="22"/>
                <w:lang w:eastAsia="zh-CN"/>
              </w:rPr>
            </w:pPr>
            <w:r w:rsidRPr="000D0D68">
              <w:rPr>
                <w:rFonts w:eastAsiaTheme="minorEastAsia"/>
                <w:sz w:val="22"/>
                <w:szCs w:val="22"/>
                <w:lang w:eastAsia="zh-CN"/>
              </w:rPr>
              <w:t xml:space="preserve">RAN1#95 meeting: </w:t>
            </w:r>
          </w:p>
          <w:p w14:paraId="26F69DB0" w14:textId="77777777" w:rsidR="000F0448" w:rsidRPr="000D0D68" w:rsidRDefault="000F0448" w:rsidP="000D39FF">
            <w:pPr>
              <w:pStyle w:val="Agreement"/>
              <w:numPr>
                <w:ilvl w:val="0"/>
                <w:numId w:val="20"/>
              </w:numPr>
              <w:overflowPunct/>
              <w:autoSpaceDE/>
              <w:autoSpaceDN/>
              <w:spacing w:before="0" w:after="0"/>
              <w:ind w:left="641" w:hanging="357"/>
              <w:jc w:val="both"/>
              <w:textAlignment w:val="auto"/>
              <w:rPr>
                <w:rFonts w:ascii="Times New Roman" w:hAnsi="Times New Roman"/>
                <w:b w:val="0"/>
                <w:sz w:val="22"/>
                <w:szCs w:val="22"/>
                <w:lang w:val="en-US"/>
              </w:rPr>
            </w:pPr>
            <w:r w:rsidRPr="000D0D68">
              <w:rPr>
                <w:rFonts w:ascii="Times New Roman" w:hAnsi="Times New Roman"/>
                <w:b w:val="0"/>
                <w:sz w:val="22"/>
                <w:szCs w:val="22"/>
              </w:rPr>
              <w:t>In IDLE mode, at least the following TA validation attributes are supported:</w:t>
            </w:r>
            <w:r w:rsidRPr="000D0D68">
              <w:rPr>
                <w:rFonts w:ascii="Times New Roman" w:hAnsi="Times New Roman"/>
                <w:b w:val="0"/>
                <w:sz w:val="22"/>
                <w:szCs w:val="22"/>
                <w:lang w:val="en-US"/>
              </w:rPr>
              <w:t xml:space="preserve"> </w:t>
            </w:r>
          </w:p>
          <w:p w14:paraId="5E0C2D45" w14:textId="77777777" w:rsidR="000F0448" w:rsidRPr="000D0D68" w:rsidRDefault="000F0448" w:rsidP="000D39FF">
            <w:pPr>
              <w:numPr>
                <w:ilvl w:val="1"/>
                <w:numId w:val="19"/>
              </w:numPr>
              <w:adjustRightInd w:val="0"/>
              <w:snapToGrid w:val="0"/>
              <w:ind w:left="1271"/>
              <w:rPr>
                <w:sz w:val="22"/>
                <w:szCs w:val="22"/>
              </w:rPr>
            </w:pPr>
            <w:r w:rsidRPr="000D0D68">
              <w:rPr>
                <w:sz w:val="22"/>
                <w:szCs w:val="22"/>
              </w:rPr>
              <w:t xml:space="preserve">Serving cell changes (serving cell refers the cell that the UE is camping on) </w:t>
            </w:r>
          </w:p>
          <w:p w14:paraId="1431A316" w14:textId="77777777" w:rsidR="000F0448" w:rsidRPr="000D0D68" w:rsidRDefault="000F0448" w:rsidP="000D39FF">
            <w:pPr>
              <w:numPr>
                <w:ilvl w:val="1"/>
                <w:numId w:val="19"/>
              </w:numPr>
              <w:adjustRightInd w:val="0"/>
              <w:snapToGrid w:val="0"/>
              <w:ind w:left="1271"/>
              <w:rPr>
                <w:rFonts w:eastAsia="Batang"/>
                <w:sz w:val="22"/>
                <w:szCs w:val="22"/>
                <w:lang w:eastAsia="x-none"/>
              </w:rPr>
            </w:pPr>
            <w:r w:rsidRPr="000D0D68">
              <w:rPr>
                <w:rFonts w:eastAsia="Batang"/>
                <w:sz w:val="22"/>
                <w:szCs w:val="22"/>
                <w:lang w:eastAsia="x-none"/>
              </w:rPr>
              <w:t xml:space="preserve">Time Alignment Timer for IDLE mode </w:t>
            </w:r>
          </w:p>
          <w:p w14:paraId="4F4A2F80" w14:textId="7B950C55" w:rsidR="000F0448" w:rsidRPr="000D0D68" w:rsidRDefault="000F0448" w:rsidP="000D39FF">
            <w:pPr>
              <w:numPr>
                <w:ilvl w:val="1"/>
                <w:numId w:val="19"/>
              </w:numPr>
              <w:adjustRightInd w:val="0"/>
              <w:snapToGrid w:val="0"/>
              <w:spacing w:afterLines="50" w:after="120"/>
              <w:ind w:left="1271"/>
              <w:rPr>
                <w:rFonts w:eastAsia="Batang"/>
                <w:sz w:val="22"/>
                <w:szCs w:val="22"/>
                <w:lang w:eastAsia="x-none"/>
              </w:rPr>
            </w:pPr>
            <w:r w:rsidRPr="000D0D68">
              <w:rPr>
                <w:rFonts w:eastAsia="Batang"/>
                <w:sz w:val="22"/>
                <w:szCs w:val="22"/>
                <w:lang w:eastAsia="x-none"/>
              </w:rPr>
              <w:t xml:space="preserve">Serving cell RSRP changes </w:t>
            </w:r>
          </w:p>
          <w:p w14:paraId="00F63CF4" w14:textId="77777777" w:rsidR="000F0448" w:rsidRPr="000D0D68" w:rsidRDefault="000F0448" w:rsidP="000D39FF">
            <w:pPr>
              <w:pStyle w:val="Agreement"/>
              <w:numPr>
                <w:ilvl w:val="0"/>
                <w:numId w:val="20"/>
              </w:numPr>
              <w:overflowPunct/>
              <w:autoSpaceDE/>
              <w:autoSpaceDN/>
              <w:spacing w:before="0" w:after="0"/>
              <w:ind w:left="641" w:hanging="357"/>
              <w:jc w:val="both"/>
              <w:textAlignment w:val="auto"/>
              <w:rPr>
                <w:rFonts w:ascii="Times New Roman" w:hAnsi="Times New Roman"/>
                <w:b w:val="0"/>
                <w:sz w:val="22"/>
                <w:szCs w:val="22"/>
                <w:lang w:val="en-US"/>
              </w:rPr>
            </w:pPr>
            <w:r w:rsidRPr="000D0D68">
              <w:rPr>
                <w:rFonts w:ascii="Times New Roman" w:hAnsi="Times New Roman"/>
                <w:b w:val="0"/>
                <w:sz w:val="22"/>
                <w:szCs w:val="22"/>
              </w:rPr>
              <w:t>The UE can be configured to use at least these TA validation attributes:</w:t>
            </w:r>
          </w:p>
          <w:p w14:paraId="018D08A1" w14:textId="77777777" w:rsidR="000F0448" w:rsidRPr="000D0D68" w:rsidRDefault="000F0448" w:rsidP="000D39FF">
            <w:pPr>
              <w:numPr>
                <w:ilvl w:val="1"/>
                <w:numId w:val="19"/>
              </w:numPr>
              <w:adjustRightInd w:val="0"/>
              <w:snapToGrid w:val="0"/>
              <w:ind w:left="1271"/>
              <w:rPr>
                <w:sz w:val="22"/>
                <w:szCs w:val="22"/>
              </w:rPr>
            </w:pPr>
            <w:r w:rsidRPr="000D0D68">
              <w:rPr>
                <w:sz w:val="22"/>
                <w:szCs w:val="22"/>
              </w:rPr>
              <w:t>Time Alignment Timer for IDLE mode</w:t>
            </w:r>
          </w:p>
          <w:p w14:paraId="1A90AD82" w14:textId="77777777" w:rsidR="000F0448" w:rsidRPr="000D0D68" w:rsidRDefault="000F0448" w:rsidP="000D39FF">
            <w:pPr>
              <w:numPr>
                <w:ilvl w:val="1"/>
                <w:numId w:val="19"/>
              </w:numPr>
              <w:adjustRightInd w:val="0"/>
              <w:snapToGrid w:val="0"/>
              <w:ind w:left="1271"/>
              <w:rPr>
                <w:sz w:val="22"/>
                <w:szCs w:val="22"/>
              </w:rPr>
            </w:pPr>
            <w:r w:rsidRPr="000D0D68">
              <w:rPr>
                <w:sz w:val="22"/>
                <w:szCs w:val="22"/>
              </w:rPr>
              <w:t xml:space="preserve">Serving cell RSRP changes </w:t>
            </w:r>
          </w:p>
          <w:p w14:paraId="3B5D08DD" w14:textId="77777777" w:rsidR="000F0448" w:rsidRPr="000D0D68" w:rsidRDefault="000F0448" w:rsidP="000D39FF">
            <w:pPr>
              <w:numPr>
                <w:ilvl w:val="1"/>
                <w:numId w:val="19"/>
              </w:numPr>
              <w:adjustRightInd w:val="0"/>
              <w:snapToGrid w:val="0"/>
              <w:ind w:left="1271"/>
              <w:rPr>
                <w:rFonts w:eastAsia="Batang"/>
                <w:sz w:val="22"/>
                <w:szCs w:val="22"/>
                <w:lang w:eastAsia="x-none"/>
              </w:rPr>
            </w:pPr>
            <w:r w:rsidRPr="000D0D68">
              <w:rPr>
                <w:sz w:val="22"/>
                <w:szCs w:val="22"/>
              </w:rPr>
              <w:t>Note: the configuration shall supp</w:t>
            </w:r>
            <w:r w:rsidRPr="000D0D68">
              <w:rPr>
                <w:rFonts w:eastAsia="Batang"/>
                <w:sz w:val="22"/>
                <w:szCs w:val="22"/>
                <w:lang w:eastAsia="x-none"/>
              </w:rPr>
              <w:t xml:space="preserve">ort disabling of the TA validation attributes </w:t>
            </w:r>
          </w:p>
          <w:p w14:paraId="7B29CD0D" w14:textId="77777777" w:rsidR="000F0448" w:rsidRPr="000D0D68" w:rsidRDefault="000F0448" w:rsidP="000D39FF">
            <w:pPr>
              <w:pStyle w:val="Agreement"/>
              <w:numPr>
                <w:ilvl w:val="0"/>
                <w:numId w:val="20"/>
              </w:numPr>
              <w:overflowPunct/>
              <w:autoSpaceDE/>
              <w:autoSpaceDN/>
              <w:spacing w:before="0" w:after="0"/>
              <w:ind w:left="641" w:hanging="357"/>
              <w:jc w:val="both"/>
              <w:textAlignment w:val="auto"/>
              <w:rPr>
                <w:rFonts w:ascii="Times New Roman" w:hAnsi="Times New Roman"/>
                <w:b w:val="0"/>
                <w:sz w:val="22"/>
                <w:szCs w:val="22"/>
              </w:rPr>
            </w:pPr>
            <w:r w:rsidRPr="000D0D68">
              <w:rPr>
                <w:rFonts w:ascii="Times New Roman" w:hAnsi="Times New Roman"/>
                <w:b w:val="0"/>
                <w:sz w:val="22"/>
                <w:szCs w:val="22"/>
                <w:lang w:val="en-US"/>
              </w:rPr>
              <w:t xml:space="preserve">FFS: </w:t>
            </w:r>
            <w:r w:rsidRPr="000D0D68">
              <w:rPr>
                <w:rFonts w:ascii="Times New Roman" w:hAnsi="Times New Roman"/>
                <w:b w:val="0"/>
                <w:sz w:val="22"/>
                <w:szCs w:val="22"/>
              </w:rPr>
              <w:t xml:space="preserve">TA validation attributes: </w:t>
            </w:r>
          </w:p>
          <w:p w14:paraId="0DAC6E40" w14:textId="77777777" w:rsidR="000F0448" w:rsidRPr="000D0D68" w:rsidRDefault="000F0448" w:rsidP="000D39FF">
            <w:pPr>
              <w:numPr>
                <w:ilvl w:val="1"/>
                <w:numId w:val="19"/>
              </w:numPr>
              <w:adjustRightInd w:val="0"/>
              <w:snapToGrid w:val="0"/>
              <w:ind w:left="1271"/>
              <w:rPr>
                <w:sz w:val="22"/>
                <w:szCs w:val="22"/>
              </w:rPr>
            </w:pPr>
            <w:r w:rsidRPr="000D0D68">
              <w:rPr>
                <w:sz w:val="22"/>
                <w:szCs w:val="22"/>
              </w:rPr>
              <w:t xml:space="preserve">Subscription based UE differentiation (or Stationary indication in held in subscription) </w:t>
            </w:r>
          </w:p>
          <w:p w14:paraId="2B0E50E9" w14:textId="77777777" w:rsidR="000F0448" w:rsidRPr="000D0D68" w:rsidRDefault="000F0448" w:rsidP="000D39FF">
            <w:pPr>
              <w:numPr>
                <w:ilvl w:val="1"/>
                <w:numId w:val="19"/>
              </w:numPr>
              <w:adjustRightInd w:val="0"/>
              <w:snapToGrid w:val="0"/>
              <w:ind w:left="1271"/>
              <w:rPr>
                <w:rFonts w:eastAsia="Batang"/>
                <w:sz w:val="22"/>
                <w:szCs w:val="22"/>
                <w:lang w:eastAsia="x-none"/>
              </w:rPr>
            </w:pPr>
            <w:r w:rsidRPr="000D0D68">
              <w:rPr>
                <w:sz w:val="22"/>
                <w:szCs w:val="22"/>
              </w:rPr>
              <w:t>Cell specif</w:t>
            </w:r>
            <w:r w:rsidRPr="000D0D68">
              <w:rPr>
                <w:rFonts w:eastAsia="Batang"/>
                <w:sz w:val="22"/>
                <w:szCs w:val="22"/>
                <w:lang w:eastAsia="x-none"/>
              </w:rPr>
              <w:t xml:space="preserve">ic indication where TA is valid within that cell </w:t>
            </w:r>
          </w:p>
          <w:p w14:paraId="200701EE" w14:textId="4CB76174" w:rsidR="000F0448" w:rsidRPr="000D0D68" w:rsidRDefault="009D22E4" w:rsidP="009D22E4">
            <w:pPr>
              <w:spacing w:beforeLines="50" w:before="120"/>
              <w:rPr>
                <w:rFonts w:eastAsiaTheme="minorEastAsia"/>
                <w:sz w:val="22"/>
                <w:szCs w:val="22"/>
                <w:lang w:eastAsia="zh-CN"/>
              </w:rPr>
            </w:pPr>
            <w:r w:rsidRPr="000D0D68">
              <w:rPr>
                <w:rFonts w:eastAsiaTheme="minorEastAsia"/>
                <w:sz w:val="22"/>
                <w:szCs w:val="22"/>
                <w:lang w:eastAsia="zh-CN"/>
              </w:rPr>
              <w:t xml:space="preserve">RAN1#96 meeting: </w:t>
            </w:r>
          </w:p>
          <w:p w14:paraId="550487BA" w14:textId="77777777" w:rsidR="000F0448" w:rsidRPr="000D0D68" w:rsidRDefault="000F0448" w:rsidP="000D39FF">
            <w:pPr>
              <w:pStyle w:val="Agreement"/>
              <w:numPr>
                <w:ilvl w:val="0"/>
                <w:numId w:val="21"/>
              </w:numPr>
              <w:overflowPunct/>
              <w:autoSpaceDE/>
              <w:autoSpaceDN/>
              <w:spacing w:before="0" w:after="0"/>
              <w:ind w:left="704"/>
              <w:jc w:val="both"/>
              <w:textAlignment w:val="auto"/>
              <w:rPr>
                <w:rFonts w:ascii="Times New Roman" w:hAnsi="Times New Roman"/>
                <w:b w:val="0"/>
                <w:sz w:val="22"/>
                <w:szCs w:val="22"/>
              </w:rPr>
            </w:pPr>
            <w:r w:rsidRPr="000D0D68">
              <w:rPr>
                <w:rFonts w:ascii="Times New Roman" w:hAnsi="Times New Roman"/>
                <w:b w:val="0"/>
                <w:sz w:val="22"/>
                <w:szCs w:val="22"/>
                <w:lang w:val="en-US"/>
              </w:rPr>
              <w:t>In</w:t>
            </w:r>
            <w:r w:rsidRPr="000D0D68">
              <w:rPr>
                <w:rFonts w:ascii="Times New Roman" w:hAnsi="Times New Roman"/>
                <w:b w:val="0"/>
                <w:sz w:val="22"/>
                <w:szCs w:val="22"/>
              </w:rPr>
              <w:t xml:space="preserve"> IDLE mode, the TA validation configuration can include “PUR Time Alignment Timer”</w:t>
            </w:r>
          </w:p>
          <w:p w14:paraId="29D7D6B2" w14:textId="77777777" w:rsidR="000F0448" w:rsidRPr="000D0D68" w:rsidRDefault="000F0448" w:rsidP="000D39FF">
            <w:pPr>
              <w:numPr>
                <w:ilvl w:val="1"/>
                <w:numId w:val="19"/>
              </w:numPr>
              <w:adjustRightInd w:val="0"/>
              <w:snapToGrid w:val="0"/>
              <w:ind w:left="1271"/>
              <w:rPr>
                <w:sz w:val="22"/>
                <w:szCs w:val="22"/>
              </w:rPr>
            </w:pPr>
            <w:r w:rsidRPr="000D0D68">
              <w:rPr>
                <w:sz w:val="22"/>
                <w:szCs w:val="22"/>
              </w:rPr>
              <w:t>Where the UE considers the TA as invalid if the (current time – time at last TA update) &gt; the PUR Time Alignment Timer.</w:t>
            </w:r>
          </w:p>
          <w:p w14:paraId="58542242" w14:textId="77777777" w:rsidR="000F0448" w:rsidRPr="000D0D68" w:rsidRDefault="000F0448" w:rsidP="000D39FF">
            <w:pPr>
              <w:numPr>
                <w:ilvl w:val="1"/>
                <w:numId w:val="19"/>
              </w:numPr>
              <w:adjustRightInd w:val="0"/>
              <w:snapToGrid w:val="0"/>
              <w:ind w:left="1271"/>
              <w:rPr>
                <w:sz w:val="22"/>
                <w:szCs w:val="22"/>
              </w:rPr>
            </w:pPr>
            <w:r w:rsidRPr="000D0D68">
              <w:rPr>
                <w:sz w:val="22"/>
                <w:szCs w:val="22"/>
              </w:rPr>
              <w:t>Details on how to specify the “PUR Time Alignment Timer” is up to RAN2.</w:t>
            </w:r>
          </w:p>
          <w:p w14:paraId="2EB335A3" w14:textId="77777777" w:rsidR="000F0448" w:rsidRPr="000D0D68" w:rsidRDefault="000F0448" w:rsidP="000D39FF">
            <w:pPr>
              <w:pStyle w:val="Agreement"/>
              <w:numPr>
                <w:ilvl w:val="0"/>
                <w:numId w:val="21"/>
              </w:numPr>
              <w:overflowPunct/>
              <w:autoSpaceDE/>
              <w:autoSpaceDN/>
              <w:spacing w:before="0" w:after="0"/>
              <w:ind w:left="704"/>
              <w:jc w:val="both"/>
              <w:textAlignment w:val="auto"/>
              <w:rPr>
                <w:rFonts w:ascii="Times New Roman" w:hAnsi="Times New Roman"/>
                <w:b w:val="0"/>
                <w:sz w:val="22"/>
                <w:szCs w:val="22"/>
              </w:rPr>
            </w:pPr>
            <w:r w:rsidRPr="000D0D68">
              <w:rPr>
                <w:rFonts w:ascii="Times New Roman" w:hAnsi="Times New Roman"/>
                <w:b w:val="0"/>
                <w:sz w:val="22"/>
                <w:szCs w:val="22"/>
              </w:rPr>
              <w:t>In IDLE mode, when the UE validates TA, the UE considers the TA for the previous serving cell as invalid if the serving cell changes</w:t>
            </w:r>
          </w:p>
          <w:p w14:paraId="2C1D8B21" w14:textId="77777777" w:rsidR="000F0448" w:rsidRPr="000D0D68" w:rsidRDefault="000F0448" w:rsidP="000D39FF">
            <w:pPr>
              <w:numPr>
                <w:ilvl w:val="1"/>
                <w:numId w:val="19"/>
              </w:numPr>
              <w:adjustRightInd w:val="0"/>
              <w:snapToGrid w:val="0"/>
              <w:ind w:left="1271"/>
              <w:rPr>
                <w:sz w:val="22"/>
                <w:szCs w:val="22"/>
                <w:lang w:val="en-GB" w:eastAsia="ja-JP"/>
              </w:rPr>
            </w:pPr>
            <w:r w:rsidRPr="000D0D68">
              <w:rPr>
                <w:sz w:val="22"/>
                <w:szCs w:val="22"/>
              </w:rPr>
              <w:t>Above applies for the case where the UE is configured to use the serving cell change attribute.</w:t>
            </w:r>
          </w:p>
          <w:p w14:paraId="041E6F47" w14:textId="77777777" w:rsidR="009D22E4" w:rsidRPr="000D0D68" w:rsidRDefault="009D22E4" w:rsidP="000D39FF">
            <w:pPr>
              <w:pStyle w:val="Agreement"/>
              <w:numPr>
                <w:ilvl w:val="0"/>
                <w:numId w:val="21"/>
              </w:numPr>
              <w:overflowPunct/>
              <w:autoSpaceDE/>
              <w:autoSpaceDN/>
              <w:spacing w:before="0" w:after="0"/>
              <w:ind w:left="704"/>
              <w:jc w:val="both"/>
              <w:textAlignment w:val="auto"/>
              <w:rPr>
                <w:rFonts w:ascii="Times New Roman" w:eastAsia="Batang" w:hAnsi="Times New Roman"/>
                <w:b w:val="0"/>
                <w:sz w:val="22"/>
                <w:szCs w:val="22"/>
                <w:lang w:eastAsia="x-none"/>
              </w:rPr>
            </w:pPr>
            <w:r w:rsidRPr="000D0D68">
              <w:rPr>
                <w:rFonts w:ascii="Times New Roman" w:eastAsia="Batang" w:hAnsi="Times New Roman"/>
                <w:b w:val="0"/>
                <w:sz w:val="22"/>
                <w:szCs w:val="22"/>
                <w:lang w:eastAsia="x-none"/>
              </w:rPr>
              <w:t>In IDLE mode, a UE can be configured such that TA is always valid within a given cell</w:t>
            </w:r>
          </w:p>
          <w:p w14:paraId="2C535F83" w14:textId="4EDC98F2" w:rsidR="009D22E4" w:rsidRPr="000D0D68" w:rsidRDefault="009D22E4" w:rsidP="000D39FF">
            <w:pPr>
              <w:numPr>
                <w:ilvl w:val="1"/>
                <w:numId w:val="19"/>
              </w:numPr>
              <w:adjustRightInd w:val="0"/>
              <w:snapToGrid w:val="0"/>
              <w:spacing w:after="120"/>
              <w:ind w:left="1271"/>
              <w:rPr>
                <w:rFonts w:eastAsia="Batang"/>
                <w:sz w:val="22"/>
                <w:szCs w:val="22"/>
                <w:lang w:eastAsia="x-none"/>
              </w:rPr>
            </w:pPr>
            <w:r w:rsidRPr="000D0D68">
              <w:rPr>
                <w:rFonts w:eastAsia="Batang"/>
                <w:sz w:val="22"/>
                <w:szCs w:val="22"/>
                <w:lang w:eastAsia="x-none"/>
              </w:rPr>
              <w:t>FFS:  Up to RAN2 how to implement (e.g. PUR Time Alignment Timer = infinity).</w:t>
            </w:r>
          </w:p>
          <w:p w14:paraId="73BE6B5A" w14:textId="09FA0746" w:rsidR="009D22E4" w:rsidRPr="000D0D68" w:rsidRDefault="009D22E4" w:rsidP="009D22E4">
            <w:pPr>
              <w:adjustRightInd w:val="0"/>
              <w:snapToGrid w:val="0"/>
              <w:rPr>
                <w:rFonts w:eastAsiaTheme="minorEastAsia"/>
                <w:sz w:val="22"/>
                <w:szCs w:val="22"/>
                <w:lang w:eastAsia="zh-CN"/>
              </w:rPr>
            </w:pPr>
            <w:r w:rsidRPr="000D0D68">
              <w:rPr>
                <w:rFonts w:eastAsiaTheme="minorEastAsia"/>
                <w:sz w:val="22"/>
                <w:szCs w:val="22"/>
                <w:lang w:eastAsia="zh-CN"/>
              </w:rPr>
              <w:t>RAN1#96-bis meeting:</w:t>
            </w:r>
          </w:p>
          <w:p w14:paraId="32661C72" w14:textId="52A6CD6E" w:rsidR="00E72B73" w:rsidRPr="000D0D68" w:rsidRDefault="009D22E4" w:rsidP="000D39FF">
            <w:pPr>
              <w:pStyle w:val="Agreement"/>
              <w:numPr>
                <w:ilvl w:val="0"/>
                <w:numId w:val="22"/>
              </w:numPr>
              <w:overflowPunct/>
              <w:autoSpaceDE/>
              <w:autoSpaceDN/>
              <w:spacing w:before="0"/>
              <w:ind w:left="704"/>
              <w:jc w:val="both"/>
              <w:textAlignment w:val="auto"/>
              <w:rPr>
                <w:rFonts w:ascii="Times New Roman" w:eastAsia="Batang" w:hAnsi="Times New Roman"/>
                <w:b w:val="0"/>
                <w:sz w:val="22"/>
                <w:szCs w:val="22"/>
                <w:lang w:eastAsia="x-none"/>
              </w:rPr>
            </w:pPr>
            <w:r w:rsidRPr="000D0D68">
              <w:rPr>
                <w:rFonts w:ascii="Times New Roman" w:hAnsi="Times New Roman"/>
                <w:b w:val="0"/>
                <w:sz w:val="22"/>
                <w:szCs w:val="22"/>
              </w:rPr>
              <w:t xml:space="preserve">The </w:t>
            </w:r>
            <w:r w:rsidRPr="000D0D68">
              <w:rPr>
                <w:rFonts w:ascii="Times New Roman" w:hAnsi="Times New Roman"/>
                <w:b w:val="0"/>
                <w:sz w:val="22"/>
                <w:szCs w:val="22"/>
                <w:lang w:val="en-US"/>
              </w:rPr>
              <w:t>value</w:t>
            </w:r>
            <w:r w:rsidRPr="000D0D68">
              <w:rPr>
                <w:rFonts w:ascii="Times New Roman" w:hAnsi="Times New Roman"/>
                <w:b w:val="0"/>
                <w:sz w:val="22"/>
                <w:szCs w:val="22"/>
              </w:rPr>
              <w:t xml:space="preserve">(s) of </w:t>
            </w:r>
            <w:r w:rsidRPr="000D0D68">
              <w:rPr>
                <w:rFonts w:ascii="Times New Roman" w:hAnsi="Times New Roman"/>
                <w:b w:val="0"/>
                <w:bCs/>
                <w:sz w:val="22"/>
                <w:szCs w:val="22"/>
              </w:rPr>
              <w:t>NRSRP</w:t>
            </w:r>
            <w:r w:rsidRPr="000D0D68">
              <w:rPr>
                <w:rFonts w:ascii="Times New Roman" w:hAnsi="Times New Roman"/>
                <w:b w:val="0"/>
                <w:sz w:val="22"/>
                <w:szCs w:val="22"/>
              </w:rPr>
              <w:t xml:space="preserve"> threshold(s) is UE specific.</w:t>
            </w:r>
          </w:p>
        </w:tc>
      </w:tr>
    </w:tbl>
    <w:p w14:paraId="04F5785B" w14:textId="47A5A97A" w:rsidR="00507A2B" w:rsidRPr="000D0D68" w:rsidRDefault="00C52E1C" w:rsidP="00507A2B">
      <w:pPr>
        <w:spacing w:before="120"/>
        <w:jc w:val="both"/>
        <w:rPr>
          <w:rStyle w:val="IvDbodytextChar"/>
          <w:rFonts w:ascii="Times New Roman" w:eastAsiaTheme="minorEastAsia" w:hAnsi="Times New Roman" w:cs="Times New Roman"/>
          <w:spacing w:val="0"/>
          <w:sz w:val="22"/>
          <w:szCs w:val="22"/>
          <w:lang w:eastAsia="zh-CN"/>
        </w:rPr>
      </w:pPr>
      <w:r w:rsidRPr="000D0D68">
        <w:rPr>
          <w:rFonts w:eastAsiaTheme="minorEastAsia"/>
          <w:sz w:val="22"/>
          <w:szCs w:val="22"/>
          <w:lang w:eastAsia="zh-CN"/>
        </w:rPr>
        <w:t xml:space="preserve">Specifically, a </w:t>
      </w:r>
      <w:r w:rsidRPr="000D0D68">
        <w:rPr>
          <w:rFonts w:eastAsia="Malgun Gothic"/>
          <w:sz w:val="22"/>
          <w:szCs w:val="22"/>
          <w:lang w:eastAsia="zh-CN"/>
        </w:rPr>
        <w:t xml:space="preserve">UE considers the TA as valid, if the serving cell RSRP level has changed </w:t>
      </w:r>
      <w:r w:rsidR="003D5E24" w:rsidRPr="000D0D68">
        <w:rPr>
          <w:rFonts w:eastAsia="Malgun Gothic"/>
          <w:sz w:val="22"/>
          <w:szCs w:val="22"/>
          <w:lang w:eastAsia="zh-CN"/>
        </w:rPr>
        <w:t>less</w:t>
      </w:r>
      <w:r w:rsidRPr="000D0D68">
        <w:rPr>
          <w:rFonts w:eastAsia="Malgun Gothic"/>
          <w:sz w:val="22"/>
          <w:szCs w:val="22"/>
          <w:lang w:eastAsia="zh-CN"/>
        </w:rPr>
        <w:t xml:space="preserve"> than a configured RSRP threshold </w:t>
      </w:r>
      <w:r w:rsidR="00034894" w:rsidRPr="000D0D68">
        <w:rPr>
          <w:rFonts w:eastAsia="Malgun Gothic"/>
          <w:sz w:val="22"/>
          <w:szCs w:val="22"/>
          <w:lang w:eastAsia="zh-CN"/>
        </w:rPr>
        <w:t>and</w:t>
      </w:r>
      <w:r w:rsidR="00034894" w:rsidRPr="000D0D68">
        <w:rPr>
          <w:rFonts w:eastAsiaTheme="minorEastAsia"/>
          <w:sz w:val="22"/>
          <w:szCs w:val="22"/>
          <w:lang w:eastAsia="zh-CN"/>
        </w:rPr>
        <w:t>/</w:t>
      </w:r>
      <w:r w:rsidRPr="000D0D68">
        <w:rPr>
          <w:rFonts w:eastAsia="Malgun Gothic"/>
          <w:sz w:val="22"/>
          <w:szCs w:val="22"/>
          <w:lang w:eastAsia="zh-CN"/>
        </w:rPr>
        <w:t xml:space="preserve">or the PUR-TA timer </w:t>
      </w:r>
      <w:r w:rsidR="00034894" w:rsidRPr="000D0D68">
        <w:rPr>
          <w:rFonts w:eastAsia="Malgun Gothic"/>
          <w:sz w:val="22"/>
          <w:szCs w:val="22"/>
          <w:lang w:eastAsia="zh-CN"/>
        </w:rPr>
        <w:t xml:space="preserve">is </w:t>
      </w:r>
      <w:r w:rsidR="00034894" w:rsidRPr="000D0D68">
        <w:rPr>
          <w:rFonts w:eastAsiaTheme="minorEastAsia"/>
          <w:sz w:val="22"/>
          <w:szCs w:val="22"/>
          <w:lang w:eastAsia="zh-CN"/>
        </w:rPr>
        <w:t>running</w:t>
      </w:r>
      <w:r w:rsidRPr="000D0D68">
        <w:rPr>
          <w:rFonts w:eastAsia="Malgun Gothic"/>
          <w:sz w:val="22"/>
          <w:szCs w:val="22"/>
          <w:lang w:eastAsia="zh-CN"/>
        </w:rPr>
        <w:t xml:space="preserve">. </w:t>
      </w:r>
      <w:r w:rsidR="00F8796A" w:rsidRPr="000D0D68">
        <w:rPr>
          <w:sz w:val="22"/>
          <w:szCs w:val="22"/>
        </w:rPr>
        <w:t xml:space="preserve"> </w:t>
      </w:r>
      <w:r w:rsidR="00507A2B" w:rsidRPr="000D0D68">
        <w:rPr>
          <w:sz w:val="22"/>
          <w:szCs w:val="22"/>
        </w:rPr>
        <w:t xml:space="preserve">When the UE obtains the </w:t>
      </w:r>
      <w:r w:rsidR="002844D6" w:rsidRPr="000D0D68">
        <w:rPr>
          <w:sz w:val="22"/>
          <w:szCs w:val="22"/>
        </w:rPr>
        <w:t>latest</w:t>
      </w:r>
      <w:r w:rsidR="00507A2B" w:rsidRPr="000D0D68">
        <w:rPr>
          <w:sz w:val="22"/>
          <w:szCs w:val="22"/>
        </w:rPr>
        <w:t xml:space="preserve"> TA</w:t>
      </w:r>
      <w:r w:rsidR="00F12AFE" w:rsidRPr="000D0D68">
        <w:rPr>
          <w:sz w:val="22"/>
          <w:szCs w:val="22"/>
        </w:rPr>
        <w:t xml:space="preserve"> in CONNECTED</w:t>
      </w:r>
      <w:r w:rsidR="00507A2B" w:rsidRPr="000D0D68">
        <w:rPr>
          <w:sz w:val="22"/>
          <w:szCs w:val="22"/>
        </w:rPr>
        <w:t xml:space="preserve"> at the moment of </w:t>
      </w:r>
      <w:r w:rsidR="00507A2B" w:rsidRPr="000D0D68">
        <w:rPr>
          <w:rStyle w:val="IvDbodytextChar"/>
          <w:rFonts w:ascii="Times New Roman" w:hAnsi="Times New Roman" w:cs="Times New Roman"/>
          <w:sz w:val="22"/>
          <w:szCs w:val="22"/>
        </w:rPr>
        <w:t>T</w:t>
      </w:r>
      <w:r w:rsidR="00507A2B" w:rsidRPr="000D0D68">
        <w:rPr>
          <w:rStyle w:val="IvDbodytextChar"/>
          <w:rFonts w:ascii="Times New Roman" w:hAnsi="Times New Roman" w:cs="Times New Roman"/>
          <w:sz w:val="22"/>
          <w:szCs w:val="22"/>
          <w:vertAlign w:val="subscript"/>
        </w:rPr>
        <w:t>0</w:t>
      </w:r>
      <w:r w:rsidR="00507A2B" w:rsidRPr="000D0D68">
        <w:rPr>
          <w:sz w:val="22"/>
          <w:szCs w:val="22"/>
        </w:rPr>
        <w:t xml:space="preserve">, it will measure </w:t>
      </w:r>
      <w:r w:rsidR="00507A2B" w:rsidRPr="000D0D68">
        <w:rPr>
          <w:rStyle w:val="IvDbodytextChar"/>
          <w:rFonts w:ascii="Times New Roman" w:hAnsi="Times New Roman" w:cs="Times New Roman"/>
          <w:sz w:val="22"/>
          <w:szCs w:val="22"/>
        </w:rPr>
        <w:t>the serving cell downlink signal strength cell-RSRP(T</w:t>
      </w:r>
      <w:r w:rsidR="00507A2B" w:rsidRPr="000D0D68">
        <w:rPr>
          <w:rStyle w:val="IvDbodytextChar"/>
          <w:rFonts w:ascii="Times New Roman" w:hAnsi="Times New Roman" w:cs="Times New Roman"/>
          <w:sz w:val="22"/>
          <w:szCs w:val="22"/>
          <w:vertAlign w:val="subscript"/>
        </w:rPr>
        <w:t>0</w:t>
      </w:r>
      <w:r w:rsidR="00507A2B" w:rsidRPr="000D0D68">
        <w:rPr>
          <w:rStyle w:val="IvDbodytextChar"/>
          <w:rFonts w:ascii="Times New Roman" w:hAnsi="Times New Roman" w:cs="Times New Roman"/>
          <w:sz w:val="22"/>
          <w:szCs w:val="22"/>
        </w:rPr>
        <w:t>). Then at another moment of T</w:t>
      </w:r>
      <w:r w:rsidR="00507A2B" w:rsidRPr="000D0D68">
        <w:rPr>
          <w:rStyle w:val="IvDbodytextChar"/>
          <w:rFonts w:ascii="Times New Roman" w:hAnsi="Times New Roman" w:cs="Times New Roman"/>
          <w:sz w:val="22"/>
          <w:szCs w:val="22"/>
          <w:vertAlign w:val="subscript"/>
        </w:rPr>
        <w:t>1</w:t>
      </w:r>
      <w:r w:rsidR="00507A2B" w:rsidRPr="000D0D68">
        <w:rPr>
          <w:rStyle w:val="IvDbodytextChar"/>
          <w:rFonts w:ascii="Times New Roman" w:hAnsi="Times New Roman" w:cs="Times New Roman"/>
          <w:sz w:val="22"/>
          <w:szCs w:val="22"/>
        </w:rPr>
        <w:t>, given that the RRC layer triggers PUR procedure</w:t>
      </w:r>
      <w:r w:rsidR="00091A7A" w:rsidRPr="000D0D68">
        <w:rPr>
          <w:rStyle w:val="IvDbodytextChar"/>
          <w:rFonts w:ascii="Times New Roman" w:hAnsi="Times New Roman" w:cs="Times New Roman"/>
          <w:sz w:val="22"/>
          <w:szCs w:val="22"/>
        </w:rPr>
        <w:t xml:space="preserve"> in RRC IDLE</w:t>
      </w:r>
      <w:r w:rsidR="00507A2B" w:rsidRPr="000D0D68">
        <w:rPr>
          <w:rStyle w:val="IvDbodytextChar"/>
          <w:rFonts w:ascii="Times New Roman" w:hAnsi="Times New Roman" w:cs="Times New Roman"/>
          <w:sz w:val="22"/>
          <w:szCs w:val="22"/>
        </w:rPr>
        <w:t xml:space="preserve">, it will again measure </w:t>
      </w:r>
      <w:proofErr w:type="gramStart"/>
      <w:r w:rsidR="00507A2B" w:rsidRPr="000D0D68">
        <w:rPr>
          <w:rStyle w:val="IvDbodytextChar"/>
          <w:rFonts w:ascii="Times New Roman" w:hAnsi="Times New Roman" w:cs="Times New Roman"/>
          <w:sz w:val="22"/>
          <w:szCs w:val="22"/>
        </w:rPr>
        <w:t>measures</w:t>
      </w:r>
      <w:proofErr w:type="gramEnd"/>
      <w:r w:rsidR="00507A2B" w:rsidRPr="000D0D68">
        <w:rPr>
          <w:rStyle w:val="IvDbodytextChar"/>
          <w:rFonts w:ascii="Times New Roman" w:hAnsi="Times New Roman" w:cs="Times New Roman"/>
          <w:sz w:val="22"/>
          <w:szCs w:val="22"/>
        </w:rPr>
        <w:t xml:space="preserve"> the cell-RSRP(T</w:t>
      </w:r>
      <w:r w:rsidR="00507A2B" w:rsidRPr="000D0D68">
        <w:rPr>
          <w:rStyle w:val="IvDbodytextChar"/>
          <w:rFonts w:ascii="Times New Roman" w:hAnsi="Times New Roman" w:cs="Times New Roman"/>
          <w:sz w:val="22"/>
          <w:szCs w:val="22"/>
          <w:vertAlign w:val="subscript"/>
        </w:rPr>
        <w:t>1</w:t>
      </w:r>
      <w:r w:rsidR="00507A2B" w:rsidRPr="000D0D68">
        <w:rPr>
          <w:rStyle w:val="IvDbodytextChar"/>
          <w:rFonts w:ascii="Times New Roman" w:hAnsi="Times New Roman" w:cs="Times New Roman"/>
          <w:sz w:val="22"/>
          <w:szCs w:val="22"/>
        </w:rPr>
        <w:t>) of the serving cell and consequently compare the value of abs(cell-RSRP(T</w:t>
      </w:r>
      <w:r w:rsidR="00507A2B" w:rsidRPr="000D0D68">
        <w:rPr>
          <w:rStyle w:val="IvDbodytextChar"/>
          <w:rFonts w:ascii="Times New Roman" w:hAnsi="Times New Roman" w:cs="Times New Roman"/>
          <w:sz w:val="22"/>
          <w:szCs w:val="22"/>
          <w:vertAlign w:val="subscript"/>
        </w:rPr>
        <w:t>1</w:t>
      </w:r>
      <w:r w:rsidR="00507A2B" w:rsidRPr="000D0D68">
        <w:rPr>
          <w:rStyle w:val="IvDbodytextChar"/>
          <w:rFonts w:ascii="Times New Roman" w:hAnsi="Times New Roman" w:cs="Times New Roman"/>
          <w:sz w:val="22"/>
          <w:szCs w:val="22"/>
        </w:rPr>
        <w:t>) - cell-RSRP(T</w:t>
      </w:r>
      <w:r w:rsidR="00507A2B" w:rsidRPr="000D0D68">
        <w:rPr>
          <w:rStyle w:val="IvDbodytextChar"/>
          <w:rFonts w:ascii="Times New Roman" w:hAnsi="Times New Roman" w:cs="Times New Roman"/>
          <w:sz w:val="22"/>
          <w:szCs w:val="22"/>
          <w:vertAlign w:val="subscript"/>
        </w:rPr>
        <w:t>0</w:t>
      </w:r>
      <w:r w:rsidR="00507A2B" w:rsidRPr="000D0D68">
        <w:rPr>
          <w:rStyle w:val="IvDbodytextChar"/>
          <w:rFonts w:ascii="Times New Roman" w:hAnsi="Times New Roman" w:cs="Times New Roman"/>
          <w:sz w:val="22"/>
          <w:szCs w:val="22"/>
        </w:rPr>
        <w:t>))</w:t>
      </w:r>
      <w:r w:rsidR="00274C1F" w:rsidRPr="000D0D68">
        <w:rPr>
          <w:rStyle w:val="IvDbodytextChar"/>
          <w:rFonts w:ascii="Times New Roman" w:hAnsi="Times New Roman" w:cs="Times New Roman"/>
          <w:sz w:val="22"/>
          <w:szCs w:val="22"/>
        </w:rPr>
        <w:t xml:space="preserve"> (i.e. RSRP changes) </w:t>
      </w:r>
      <w:r w:rsidR="00507A2B" w:rsidRPr="000D0D68">
        <w:rPr>
          <w:rStyle w:val="IvDbodytextChar"/>
          <w:rFonts w:ascii="Times New Roman" w:hAnsi="Times New Roman" w:cs="Times New Roman"/>
          <w:sz w:val="22"/>
          <w:szCs w:val="22"/>
        </w:rPr>
        <w:t xml:space="preserve">against </w:t>
      </w:r>
      <w:r w:rsidR="00274C1F" w:rsidRPr="000D0D68">
        <w:rPr>
          <w:rStyle w:val="IvDbodytextChar"/>
          <w:rFonts w:ascii="Times New Roman" w:hAnsi="Times New Roman" w:cs="Times New Roman"/>
          <w:sz w:val="22"/>
          <w:szCs w:val="22"/>
        </w:rPr>
        <w:t xml:space="preserve">the configured RSRP </w:t>
      </w:r>
      <w:r w:rsidR="00507A2B" w:rsidRPr="000D0D68">
        <w:rPr>
          <w:rStyle w:val="IvDbodytextChar"/>
          <w:rFonts w:ascii="Times New Roman" w:hAnsi="Times New Roman" w:cs="Times New Roman"/>
          <w:sz w:val="22"/>
          <w:szCs w:val="22"/>
        </w:rPr>
        <w:t>threshold</w:t>
      </w:r>
      <w:r w:rsidR="00274C1F" w:rsidRPr="000D0D68">
        <w:rPr>
          <w:rStyle w:val="IvDbodytextChar"/>
          <w:rFonts w:ascii="Times New Roman" w:hAnsi="Times New Roman" w:cs="Times New Roman"/>
          <w:sz w:val="22"/>
          <w:szCs w:val="22"/>
        </w:rPr>
        <w:t>.</w:t>
      </w:r>
      <w:r w:rsidR="00507A2B" w:rsidRPr="000D0D68">
        <w:rPr>
          <w:rStyle w:val="IvDbodytextChar"/>
          <w:rFonts w:ascii="Times New Roman" w:hAnsi="Times New Roman" w:cs="Times New Roman"/>
          <w:sz w:val="22"/>
          <w:szCs w:val="22"/>
        </w:rPr>
        <w:t xml:space="preserve"> If </w:t>
      </w:r>
      <w:r w:rsidR="00274C1F" w:rsidRPr="000D0D68">
        <w:rPr>
          <w:rStyle w:val="IvDbodytextChar"/>
          <w:rFonts w:ascii="Times New Roman" w:hAnsi="Times New Roman" w:cs="Times New Roman"/>
          <w:sz w:val="22"/>
          <w:szCs w:val="22"/>
        </w:rPr>
        <w:t xml:space="preserve">the RSRP </w:t>
      </w:r>
      <w:r w:rsidR="002844D6" w:rsidRPr="000D0D68">
        <w:rPr>
          <w:rStyle w:val="IvDbodytextChar"/>
          <w:rFonts w:ascii="Times New Roman" w:hAnsi="Times New Roman" w:cs="Times New Roman"/>
          <w:sz w:val="22"/>
          <w:szCs w:val="22"/>
        </w:rPr>
        <w:t xml:space="preserve">changes has not exceeded the configured threshold, the IDLE UE can </w:t>
      </w:r>
      <w:r w:rsidR="00507A2B" w:rsidRPr="000D0D68">
        <w:rPr>
          <w:rStyle w:val="IvDbodytextChar"/>
          <w:rFonts w:ascii="Times New Roman" w:hAnsi="Times New Roman" w:cs="Times New Roman"/>
          <w:sz w:val="22"/>
          <w:szCs w:val="22"/>
        </w:rPr>
        <w:t>assume that the stored TA value is still valid</w:t>
      </w:r>
      <w:r w:rsidR="000D0D68" w:rsidRPr="000D0D68">
        <w:rPr>
          <w:rStyle w:val="IvDbodytextChar"/>
          <w:rFonts w:ascii="Times New Roman" w:hAnsi="Times New Roman" w:cs="Times New Roman"/>
          <w:sz w:val="22"/>
          <w:szCs w:val="22"/>
        </w:rPr>
        <w:t xml:space="preserve"> and </w:t>
      </w:r>
      <w:r w:rsidR="000D0D68">
        <w:rPr>
          <w:rStyle w:val="IvDbodytextChar"/>
          <w:rFonts w:ascii="Times New Roman" w:hAnsi="Times New Roman" w:cs="Times New Roman"/>
          <w:sz w:val="22"/>
          <w:szCs w:val="22"/>
        </w:rPr>
        <w:t>perf</w:t>
      </w:r>
      <w:r w:rsidR="00405BBF">
        <w:rPr>
          <w:rStyle w:val="IvDbodytextChar"/>
          <w:rFonts w:ascii="Times New Roman" w:hAnsi="Times New Roman" w:cs="Times New Roman"/>
          <w:sz w:val="22"/>
          <w:szCs w:val="22"/>
        </w:rPr>
        <w:t>o</w:t>
      </w:r>
      <w:r w:rsidR="000D0D68">
        <w:rPr>
          <w:rStyle w:val="IvDbodytextChar"/>
          <w:rFonts w:ascii="Times New Roman" w:hAnsi="Times New Roman" w:cs="Times New Roman"/>
          <w:sz w:val="22"/>
          <w:szCs w:val="22"/>
        </w:rPr>
        <w:t>rm</w:t>
      </w:r>
      <w:r w:rsidR="000D0D68" w:rsidRPr="000D0D68">
        <w:rPr>
          <w:rStyle w:val="IvDbodytextChar"/>
          <w:rFonts w:ascii="Times New Roman" w:hAnsi="Times New Roman" w:cs="Times New Roman"/>
          <w:sz w:val="22"/>
          <w:szCs w:val="22"/>
        </w:rPr>
        <w:t xml:space="preserve"> the </w:t>
      </w:r>
      <w:r w:rsidR="000D0D68">
        <w:rPr>
          <w:rStyle w:val="IvDbodytextChar"/>
          <w:rFonts w:ascii="Times New Roman" w:hAnsi="Times New Roman" w:cs="Times New Roman"/>
          <w:sz w:val="22"/>
          <w:szCs w:val="22"/>
        </w:rPr>
        <w:t>CG-PUSCH</w:t>
      </w:r>
      <w:r w:rsidR="006F0D35">
        <w:rPr>
          <w:rStyle w:val="IvDbodytextChar"/>
          <w:rFonts w:ascii="Times New Roman" w:hAnsi="Times New Roman" w:cs="Times New Roman"/>
          <w:sz w:val="22"/>
          <w:szCs w:val="22"/>
        </w:rPr>
        <w:t xml:space="preserve"> transmission.</w:t>
      </w:r>
      <w:r w:rsidR="000D0D68">
        <w:rPr>
          <w:rStyle w:val="IvDbodytextChar"/>
          <w:rFonts w:ascii="Times New Roman" w:hAnsi="Times New Roman" w:cs="Times New Roman"/>
          <w:sz w:val="22"/>
          <w:szCs w:val="22"/>
        </w:rPr>
        <w:t xml:space="preserve"> </w:t>
      </w:r>
    </w:p>
    <w:p w14:paraId="790835B9" w14:textId="77777777" w:rsidR="008A45D4" w:rsidRDefault="004B28E7" w:rsidP="00965DB4">
      <w:pPr>
        <w:spacing w:before="120"/>
        <w:jc w:val="both"/>
        <w:rPr>
          <w:rFonts w:eastAsia="宋体"/>
          <w:sz w:val="22"/>
          <w:szCs w:val="22"/>
          <w:lang w:eastAsia="zh-CN"/>
        </w:rPr>
      </w:pPr>
      <w:r w:rsidRPr="00412AB5">
        <w:rPr>
          <w:rFonts w:eastAsiaTheme="minorEastAsia"/>
          <w:bCs/>
          <w:sz w:val="22"/>
          <w:lang w:eastAsia="zh-CN"/>
        </w:rPr>
        <w:t xml:space="preserve">For NR CG-SDT with multi-beam operation, in our understanding, the spontaneous logic is to reused the LTE PUR </w:t>
      </w:r>
      <w:r w:rsidRPr="00412AB5">
        <w:rPr>
          <w:rFonts w:eastAsia="宋体"/>
          <w:sz w:val="22"/>
          <w:lang w:eastAsia="zh-CN"/>
        </w:rPr>
        <w:t xml:space="preserve">TA validation mechanism </w:t>
      </w:r>
      <w:r w:rsidR="00BD67FE" w:rsidRPr="00412AB5">
        <w:rPr>
          <w:rFonts w:eastAsia="宋体"/>
          <w:sz w:val="22"/>
          <w:lang w:eastAsia="zh-CN"/>
        </w:rPr>
        <w:t xml:space="preserve">since the existing NR beam consolidation mechanism can be adopted. As a result, the impact of beam-level measurement on cell quality measurement in higher layers becomes transparent. </w:t>
      </w:r>
      <w:r w:rsidR="00BD67FE" w:rsidRPr="00412AB5">
        <w:rPr>
          <w:rFonts w:eastAsia="宋体"/>
          <w:sz w:val="22"/>
          <w:szCs w:val="22"/>
          <w:lang w:eastAsia="zh-CN"/>
        </w:rPr>
        <w:t xml:space="preserve">For example, the </w:t>
      </w:r>
      <w:r w:rsidR="00BF7745" w:rsidRPr="00412AB5">
        <w:rPr>
          <w:rFonts w:eastAsia="宋体"/>
          <w:sz w:val="22"/>
          <w:szCs w:val="22"/>
          <w:lang w:eastAsia="zh-CN"/>
        </w:rPr>
        <w:t>c</w:t>
      </w:r>
      <w:r w:rsidR="00BF7745" w:rsidRPr="00412AB5">
        <w:rPr>
          <w:sz w:val="22"/>
          <w:szCs w:val="22"/>
        </w:rPr>
        <w:t xml:space="preserve">ell selection criteria, </w:t>
      </w:r>
      <w:r w:rsidR="00C07C34" w:rsidRPr="00412AB5">
        <w:rPr>
          <w:sz w:val="22"/>
          <w:szCs w:val="22"/>
        </w:rPr>
        <w:t>c</w:t>
      </w:r>
      <w:r w:rsidR="00BF7745" w:rsidRPr="00412AB5">
        <w:rPr>
          <w:sz w:val="22"/>
          <w:szCs w:val="22"/>
        </w:rPr>
        <w:t xml:space="preserve">ell </w:t>
      </w:r>
      <w:r w:rsidR="00C07C34" w:rsidRPr="00412AB5">
        <w:rPr>
          <w:sz w:val="22"/>
          <w:szCs w:val="22"/>
        </w:rPr>
        <w:t>r</w:t>
      </w:r>
      <w:r w:rsidR="00BF7745" w:rsidRPr="00412AB5">
        <w:rPr>
          <w:sz w:val="22"/>
          <w:szCs w:val="22"/>
        </w:rPr>
        <w:t>eselection criteria</w:t>
      </w:r>
      <w:r w:rsidR="008A73F0" w:rsidRPr="00412AB5">
        <w:rPr>
          <w:sz w:val="22"/>
          <w:szCs w:val="22"/>
        </w:rPr>
        <w:t xml:space="preserve">, and </w:t>
      </w:r>
      <w:r w:rsidR="00BD67FE" w:rsidRPr="00412AB5">
        <w:rPr>
          <w:rFonts w:eastAsia="宋体"/>
          <w:sz w:val="22"/>
          <w:szCs w:val="22"/>
          <w:lang w:eastAsia="zh-CN"/>
        </w:rPr>
        <w:t xml:space="preserve">measurement rule for cell </w:t>
      </w:r>
      <w:r w:rsidR="00623DF7" w:rsidRPr="00412AB5">
        <w:rPr>
          <w:rFonts w:eastAsia="宋体"/>
          <w:sz w:val="22"/>
          <w:szCs w:val="22"/>
          <w:lang w:eastAsia="zh-CN"/>
        </w:rPr>
        <w:t>(</w:t>
      </w:r>
      <w:r w:rsidR="00BD67FE" w:rsidRPr="00412AB5">
        <w:rPr>
          <w:rFonts w:eastAsia="宋体"/>
          <w:sz w:val="22"/>
          <w:szCs w:val="22"/>
          <w:lang w:eastAsia="zh-CN"/>
        </w:rPr>
        <w:t>re</w:t>
      </w:r>
      <w:r w:rsidR="00623DF7" w:rsidRPr="00412AB5">
        <w:rPr>
          <w:rFonts w:eastAsia="宋体"/>
          <w:sz w:val="22"/>
          <w:szCs w:val="22"/>
          <w:lang w:eastAsia="zh-CN"/>
        </w:rPr>
        <w:t>)</w:t>
      </w:r>
      <w:r w:rsidR="00BD67FE" w:rsidRPr="00412AB5">
        <w:rPr>
          <w:rFonts w:eastAsia="宋体"/>
          <w:sz w:val="22"/>
          <w:szCs w:val="22"/>
          <w:lang w:eastAsia="zh-CN"/>
        </w:rPr>
        <w:t>selection in LTE is exactly the same as that of</w:t>
      </w:r>
      <w:r w:rsidR="00623DF7" w:rsidRPr="00412AB5">
        <w:rPr>
          <w:rFonts w:eastAsia="宋体"/>
          <w:sz w:val="22"/>
          <w:szCs w:val="22"/>
          <w:lang w:eastAsia="zh-CN"/>
        </w:rPr>
        <w:t xml:space="preserve"> NR (</w:t>
      </w:r>
      <w:r w:rsidR="00623DF7" w:rsidRPr="00412AB5">
        <w:rPr>
          <w:sz w:val="22"/>
          <w:szCs w:val="22"/>
        </w:rPr>
        <w:t xml:space="preserve">even the </w:t>
      </w:r>
      <w:r w:rsidR="00623DF7" w:rsidRPr="00412AB5">
        <w:rPr>
          <w:rFonts w:eastAsiaTheme="minorEastAsia"/>
          <w:sz w:val="22"/>
          <w:szCs w:val="22"/>
          <w:lang w:eastAsia="zh-CN"/>
        </w:rPr>
        <w:t>corresponding</w:t>
      </w:r>
      <w:r w:rsidR="00623DF7" w:rsidRPr="00412AB5">
        <w:rPr>
          <w:sz w:val="22"/>
          <w:szCs w:val="22"/>
        </w:rPr>
        <w:t xml:space="preserve"> configured threshold range</w:t>
      </w:r>
      <w:r w:rsidR="00227702" w:rsidRPr="00412AB5">
        <w:rPr>
          <w:sz w:val="22"/>
          <w:szCs w:val="22"/>
        </w:rPr>
        <w:t xml:space="preserve"> </w:t>
      </w:r>
      <w:r w:rsidR="00227702" w:rsidRPr="00412AB5">
        <w:rPr>
          <w:rFonts w:eastAsiaTheme="minorEastAsia"/>
          <w:sz w:val="22"/>
          <w:szCs w:val="22"/>
          <w:lang w:eastAsia="zh-CN"/>
        </w:rPr>
        <w:t>are</w:t>
      </w:r>
      <w:r w:rsidR="00227702" w:rsidRPr="00412AB5">
        <w:rPr>
          <w:sz w:val="22"/>
          <w:szCs w:val="22"/>
        </w:rPr>
        <w:t xml:space="preserve"> </w:t>
      </w:r>
      <w:r w:rsidR="00227702" w:rsidRPr="00412AB5">
        <w:rPr>
          <w:rFonts w:eastAsia="宋体"/>
          <w:sz w:val="22"/>
          <w:szCs w:val="22"/>
          <w:lang w:eastAsia="zh-CN"/>
        </w:rPr>
        <w:t>the same</w:t>
      </w:r>
      <w:r w:rsidR="00623DF7" w:rsidRPr="00412AB5">
        <w:rPr>
          <w:rFonts w:eastAsia="宋体"/>
          <w:sz w:val="22"/>
          <w:szCs w:val="22"/>
          <w:lang w:eastAsia="zh-CN"/>
        </w:rPr>
        <w:t>)</w:t>
      </w:r>
      <w:r w:rsidR="00CB653A">
        <w:rPr>
          <w:rFonts w:eastAsia="宋体"/>
          <w:sz w:val="22"/>
          <w:szCs w:val="22"/>
          <w:lang w:eastAsia="zh-CN"/>
        </w:rPr>
        <w:t>.</w:t>
      </w:r>
    </w:p>
    <w:p w14:paraId="5F37DEE6" w14:textId="1D18E660" w:rsidR="004B28E7" w:rsidRPr="00F941F2" w:rsidRDefault="008A45D4" w:rsidP="00965DB4">
      <w:pPr>
        <w:spacing w:before="120"/>
        <w:jc w:val="both"/>
        <w:rPr>
          <w:rFonts w:eastAsiaTheme="minorEastAsia"/>
          <w:bCs/>
          <w:sz w:val="22"/>
          <w:lang w:eastAsia="zh-CN"/>
        </w:rPr>
      </w:pPr>
      <w:bookmarkStart w:id="9" w:name="_Hlk68637484"/>
      <w:r>
        <w:rPr>
          <w:rFonts w:eastAsia="宋体"/>
          <w:sz w:val="22"/>
          <w:szCs w:val="22"/>
          <w:lang w:eastAsia="zh-CN"/>
        </w:rPr>
        <w:t xml:space="preserve">Based on the analysis above, we think the legacy LTE PUR TA validation mechanism can be combined with the </w:t>
      </w:r>
      <w:r w:rsidRPr="00412AB5">
        <w:rPr>
          <w:rFonts w:eastAsia="宋体"/>
          <w:sz w:val="22"/>
          <w:lang w:eastAsia="zh-CN"/>
        </w:rPr>
        <w:t>NR beam consolidation mechanism</w:t>
      </w:r>
      <w:r>
        <w:rPr>
          <w:rFonts w:eastAsia="宋体"/>
          <w:sz w:val="22"/>
          <w:lang w:eastAsia="zh-CN"/>
        </w:rPr>
        <w:t xml:space="preserve"> for the TA validation in NR CG-SDT procedure (i.e. </w:t>
      </w:r>
      <w:r w:rsidRPr="00412AB5">
        <w:rPr>
          <w:rFonts w:eastAsia="宋体"/>
          <w:sz w:val="22"/>
          <w:lang w:eastAsia="zh-CN"/>
        </w:rPr>
        <w:t>beam consolidation</w:t>
      </w:r>
      <w:r>
        <w:rPr>
          <w:rFonts w:eastAsia="宋体"/>
          <w:sz w:val="22"/>
          <w:lang w:eastAsia="zh-CN"/>
        </w:rPr>
        <w:t xml:space="preserve"> is used to derive cell quality and the cell quality is considered as a</w:t>
      </w:r>
      <w:r w:rsidR="000818E6">
        <w:rPr>
          <w:rFonts w:eastAsia="宋体"/>
          <w:sz w:val="22"/>
          <w:lang w:eastAsia="zh-CN"/>
        </w:rPr>
        <w:t>n</w:t>
      </w:r>
      <w:r>
        <w:rPr>
          <w:rFonts w:eastAsia="宋体"/>
          <w:sz w:val="22"/>
          <w:lang w:eastAsia="zh-CN"/>
        </w:rPr>
        <w:t xml:space="preserve"> input parameter for TA validation). An example of this framework is shown below,</w:t>
      </w:r>
      <w:r w:rsidR="00BD67FE" w:rsidRPr="00412AB5">
        <w:rPr>
          <w:rFonts w:eastAsia="宋体"/>
          <w:sz w:val="22"/>
          <w:szCs w:val="22"/>
          <w:lang w:eastAsia="zh-CN"/>
        </w:rPr>
        <w:t xml:space="preserve">  </w:t>
      </w:r>
    </w:p>
    <w:p w14:paraId="12E82444" w14:textId="007068DF" w:rsidR="008A45D4" w:rsidRDefault="008A45D4" w:rsidP="00965DB4">
      <w:pPr>
        <w:spacing w:before="120"/>
        <w:jc w:val="both"/>
      </w:pPr>
      <w:r>
        <w:object w:dxaOrig="12975" w:dyaOrig="3180" w14:anchorId="3339D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11.45pt" o:ole="">
            <v:imagedata r:id="rId8" o:title=""/>
          </v:shape>
          <o:OLEObject Type="Embed" ProgID="Visio.Drawing.15" ShapeID="_x0000_i1025" DrawAspect="Content" ObjectID="_1679251978" r:id="rId9"/>
        </w:object>
      </w:r>
    </w:p>
    <w:p w14:paraId="7373DC12" w14:textId="2ACD66A3" w:rsidR="004E1ABE" w:rsidRPr="00635662" w:rsidRDefault="004E1ABE" w:rsidP="004E1ABE">
      <w:pPr>
        <w:pStyle w:val="a6"/>
        <w:jc w:val="center"/>
        <w:rPr>
          <w:rFonts w:eastAsiaTheme="minorEastAsia"/>
          <w:b/>
          <w:bCs/>
          <w:lang w:eastAsia="zh-CN"/>
        </w:rPr>
      </w:pPr>
      <w:r w:rsidRPr="00635662">
        <w:rPr>
          <w:b/>
        </w:rPr>
        <w:t xml:space="preserve">Figure </w:t>
      </w:r>
      <w:r w:rsidRPr="00635662">
        <w:rPr>
          <w:b/>
        </w:rPr>
        <w:fldChar w:fldCharType="begin"/>
      </w:r>
      <w:r w:rsidRPr="00635662">
        <w:rPr>
          <w:b/>
        </w:rPr>
        <w:instrText xml:space="preserve"> SEQ Figure \* ARABIC </w:instrText>
      </w:r>
      <w:r w:rsidRPr="00635662">
        <w:rPr>
          <w:b/>
        </w:rPr>
        <w:fldChar w:fldCharType="separate"/>
      </w:r>
      <w:r w:rsidR="00494EF7">
        <w:rPr>
          <w:b/>
          <w:noProof/>
        </w:rPr>
        <w:t>1</w:t>
      </w:r>
      <w:r w:rsidRPr="00635662">
        <w:rPr>
          <w:b/>
        </w:rPr>
        <w:fldChar w:fldCharType="end"/>
      </w:r>
      <w:r w:rsidRPr="00635662">
        <w:rPr>
          <w:b/>
        </w:rPr>
        <w:t>: Example of cell-level RSRP based TA validation for CG-SDT</w:t>
      </w:r>
    </w:p>
    <w:p w14:paraId="7A6B7838" w14:textId="33A343E1" w:rsidR="00020137" w:rsidRPr="00020137" w:rsidRDefault="000818E6" w:rsidP="00020137">
      <w:pPr>
        <w:spacing w:after="120"/>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bove all, </w:t>
      </w:r>
      <w:r w:rsidR="00BE3268">
        <w:rPr>
          <w:rFonts w:eastAsiaTheme="minorEastAsia"/>
          <w:szCs w:val="20"/>
          <w:lang w:eastAsia="zh-CN"/>
        </w:rPr>
        <w:t xml:space="preserve">the change of cell level RSRP, e.g. </w:t>
      </w:r>
      <w:r w:rsidR="00020137" w:rsidRPr="00020137">
        <w:rPr>
          <w:rFonts w:eastAsiaTheme="minorEastAsia"/>
          <w:szCs w:val="20"/>
          <w:lang w:eastAsia="zh-CN"/>
        </w:rPr>
        <w:t>L3-RSRP can be adopted for the validation of TA for CG-SDT. A RSRP change threshold for determining TA validation can be configured. The values of RSRP change threshold in LTE PUR (preconfigured UL resource) can be reused.</w:t>
      </w:r>
    </w:p>
    <w:p w14:paraId="5319AC5B" w14:textId="3AA6A849" w:rsidR="002F4394" w:rsidRPr="005707BF" w:rsidRDefault="004E1ABE" w:rsidP="002F4394">
      <w:pPr>
        <w:rPr>
          <w:rFonts w:eastAsia="等线"/>
          <w:b/>
          <w:lang w:eastAsia="zh-CN"/>
        </w:rPr>
      </w:pPr>
      <w:bookmarkStart w:id="10" w:name="_Ref68626936"/>
      <w:bookmarkEnd w:id="9"/>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494EF7">
        <w:rPr>
          <w:b/>
          <w:noProof/>
        </w:rPr>
        <w:t>1</w:t>
      </w:r>
      <w:r w:rsidRPr="00991554">
        <w:rPr>
          <w:b/>
        </w:rPr>
        <w:fldChar w:fldCharType="end"/>
      </w:r>
      <w:r w:rsidRPr="00991554">
        <w:rPr>
          <w:b/>
        </w:rPr>
        <w:t>:</w:t>
      </w:r>
      <w:r>
        <w:rPr>
          <w:b/>
        </w:rPr>
        <w:t xml:space="preserve"> </w:t>
      </w:r>
      <w:r w:rsidR="002F4394" w:rsidRPr="005707BF">
        <w:rPr>
          <w:rFonts w:eastAsia="等线"/>
          <w:b/>
          <w:lang w:eastAsia="zh-CN"/>
        </w:rPr>
        <w:t xml:space="preserve"> </w:t>
      </w:r>
      <w:r w:rsidR="00087DFE">
        <w:rPr>
          <w:rFonts w:eastAsia="等线" w:hint="eastAsia"/>
          <w:b/>
          <w:lang w:eastAsia="zh-CN"/>
        </w:rPr>
        <w:t>F</w:t>
      </w:r>
      <w:r w:rsidR="00087DFE">
        <w:rPr>
          <w:rFonts w:eastAsia="等线"/>
          <w:b/>
          <w:lang w:eastAsia="zh-CN"/>
        </w:rPr>
        <w:t xml:space="preserve">or CG-SDT, </w:t>
      </w:r>
      <w:r w:rsidR="005707BF" w:rsidRPr="005707BF">
        <w:rPr>
          <w:rFonts w:eastAsiaTheme="minorEastAsia"/>
          <w:b/>
          <w:szCs w:val="20"/>
          <w:lang w:eastAsia="zh-CN"/>
        </w:rPr>
        <w:t>validity of uplink TA can be determined based on t</w:t>
      </w:r>
      <w:bookmarkStart w:id="11" w:name="_GoBack"/>
      <w:bookmarkEnd w:id="11"/>
      <w:r w:rsidR="005707BF" w:rsidRPr="005707BF">
        <w:rPr>
          <w:rFonts w:eastAsiaTheme="minorEastAsia"/>
          <w:b/>
          <w:szCs w:val="20"/>
          <w:lang w:eastAsia="zh-CN"/>
        </w:rPr>
        <w:t>he serving cell level RSRP change</w:t>
      </w:r>
      <w:r w:rsidR="005707BF" w:rsidRPr="005707BF">
        <w:rPr>
          <w:rFonts w:eastAsiaTheme="minorEastAsia" w:hint="eastAsia"/>
          <w:b/>
          <w:szCs w:val="20"/>
          <w:lang w:eastAsia="zh-CN"/>
        </w:rPr>
        <w:t>.</w:t>
      </w:r>
      <w:bookmarkEnd w:id="10"/>
    </w:p>
    <w:p w14:paraId="17EE2C60" w14:textId="27290E3B" w:rsidR="002F4394" w:rsidRDefault="002F4394" w:rsidP="002F4394">
      <w:pPr>
        <w:rPr>
          <w:rFonts w:eastAsia="等线"/>
          <w:lang w:eastAsia="zh-CN"/>
        </w:rPr>
      </w:pPr>
    </w:p>
    <w:p w14:paraId="6EB94070" w14:textId="4582A7D1" w:rsidR="00AB2F34" w:rsidRPr="00F90707" w:rsidRDefault="00AB2F34" w:rsidP="00AB2F34">
      <w:pPr>
        <w:keepNext/>
        <w:keepLines/>
        <w:numPr>
          <w:ilvl w:val="1"/>
          <w:numId w:val="5"/>
        </w:numPr>
        <w:tabs>
          <w:tab w:val="clear" w:pos="567"/>
          <w:tab w:val="left" w:pos="432"/>
          <w:tab w:val="left" w:pos="576"/>
        </w:tabs>
        <w:spacing w:before="180" w:after="180" w:line="259" w:lineRule="auto"/>
        <w:ind w:left="576" w:hanging="576"/>
        <w:outlineLvl w:val="1"/>
        <w:rPr>
          <w:rFonts w:ascii="Arial" w:eastAsia="宋体" w:hAnsi="Arial"/>
          <w:sz w:val="32"/>
          <w:szCs w:val="20"/>
          <w:lang w:val="en-GB" w:eastAsia="zh-CN"/>
        </w:rPr>
      </w:pPr>
      <w:r>
        <w:rPr>
          <w:rFonts w:ascii="Arial" w:eastAsia="宋体" w:hAnsi="Arial"/>
          <w:sz w:val="32"/>
          <w:szCs w:val="20"/>
          <w:lang w:val="en-GB" w:eastAsia="zh-CN"/>
        </w:rPr>
        <w:t>Mapping between CG-SDT resources and SSBs</w:t>
      </w:r>
    </w:p>
    <w:p w14:paraId="124E598A" w14:textId="05CCD720" w:rsidR="00AB2F34" w:rsidRDefault="00AB2F34" w:rsidP="00494EF7">
      <w:pPr>
        <w:spacing w:after="120"/>
        <w:jc w:val="both"/>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n RAN1 #104-e meeting, following conclusions were reached for the association of CG-SDT resources and SSBs.</w:t>
      </w:r>
    </w:p>
    <w:p w14:paraId="3E30349F" w14:textId="77777777" w:rsidR="00AB2F34" w:rsidRDefault="00AB2F34" w:rsidP="00AB2F34">
      <w:pPr>
        <w:spacing w:after="120"/>
        <w:jc w:val="both"/>
        <w:rPr>
          <w:rFonts w:ascii="Arial" w:hAnsi="Arial" w:cs="Arial"/>
          <w:color w:val="000000"/>
        </w:rPr>
      </w:pPr>
      <w:r w:rsidRPr="00BF1CAA">
        <w:rPr>
          <w:rFonts w:ascii="Arial" w:hAnsi="Arial" w:cs="Arial"/>
          <w:noProof/>
          <w:color w:val="000000"/>
          <w:lang w:eastAsia="zh-CN"/>
        </w:rPr>
        <mc:AlternateContent>
          <mc:Choice Requires="wps">
            <w:drawing>
              <wp:inline distT="0" distB="0" distL="0" distR="0" wp14:anchorId="5A5F9AAA" wp14:editId="62D08CEE">
                <wp:extent cx="5697941" cy="1404620"/>
                <wp:effectExtent l="0" t="0" r="17145" b="228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941" cy="1404620"/>
                        </a:xfrm>
                        <a:prstGeom prst="rect">
                          <a:avLst/>
                        </a:prstGeom>
                        <a:solidFill>
                          <a:srgbClr val="FFFFFF"/>
                        </a:solidFill>
                        <a:ln w="9525">
                          <a:solidFill>
                            <a:srgbClr val="000000"/>
                          </a:solidFill>
                          <a:miter lim="800000"/>
                          <a:headEnd/>
                          <a:tailEnd/>
                        </a:ln>
                      </wps:spPr>
                      <wps:txbx>
                        <w:txbxContent>
                          <w:p w14:paraId="3CA7542B" w14:textId="77777777" w:rsidR="00AB2F34" w:rsidRPr="00A875D1" w:rsidRDefault="00AB2F34" w:rsidP="000D39FF">
                            <w:pPr>
                              <w:pStyle w:val="af1"/>
                              <w:widowControl/>
                              <w:numPr>
                                <w:ilvl w:val="0"/>
                                <w:numId w:val="13"/>
                              </w:numPr>
                              <w:autoSpaceDE w:val="0"/>
                              <w:autoSpaceDN w:val="0"/>
                              <w:adjustRightInd w:val="0"/>
                              <w:snapToGrid w:val="0"/>
                              <w:spacing w:after="60"/>
                              <w:ind w:firstLineChars="0"/>
                              <w:rPr>
                                <w:rFonts w:ascii="Arial" w:hAnsi="Arial" w:cs="Arial"/>
                              </w:rPr>
                            </w:pPr>
                            <w:r w:rsidRPr="00A875D1">
                              <w:rPr>
                                <w:rFonts w:ascii="Arial" w:hAnsi="Arial" w:cs="Arial"/>
                              </w:rPr>
                              <w:t xml:space="preserve">One or multiple SSBs can be </w:t>
                            </w:r>
                            <w:r>
                              <w:rPr>
                                <w:rFonts w:ascii="Arial" w:hAnsi="Arial" w:cs="Arial"/>
                              </w:rPr>
                              <w:t>associated with</w:t>
                            </w:r>
                            <w:r w:rsidRPr="00A875D1">
                              <w:rPr>
                                <w:rFonts w:ascii="Arial" w:hAnsi="Arial" w:cs="Arial"/>
                              </w:rPr>
                              <w:t xml:space="preserve"> </w:t>
                            </w:r>
                            <w:r>
                              <w:rPr>
                                <w:rFonts w:ascii="Arial" w:hAnsi="Arial" w:cs="Arial"/>
                              </w:rPr>
                              <w:t>each</w:t>
                            </w:r>
                            <w:r w:rsidRPr="00A875D1">
                              <w:rPr>
                                <w:rFonts w:ascii="Arial" w:hAnsi="Arial" w:cs="Arial"/>
                              </w:rPr>
                              <w:t xml:space="preserve"> CG configuration for CG-SDT.</w:t>
                            </w:r>
                          </w:p>
                          <w:p w14:paraId="7A54BF92" w14:textId="77777777" w:rsidR="00AB2F34" w:rsidRPr="00A875D1" w:rsidRDefault="00AB2F34" w:rsidP="000D39FF">
                            <w:pPr>
                              <w:pStyle w:val="af1"/>
                              <w:widowControl/>
                              <w:numPr>
                                <w:ilvl w:val="0"/>
                                <w:numId w:val="14"/>
                              </w:numPr>
                              <w:autoSpaceDE w:val="0"/>
                              <w:autoSpaceDN w:val="0"/>
                              <w:adjustRightInd w:val="0"/>
                              <w:snapToGrid w:val="0"/>
                              <w:spacing w:after="60"/>
                              <w:ind w:firstLineChars="0"/>
                              <w:rPr>
                                <w:rFonts w:ascii="Arial" w:hAnsi="Arial" w:cs="Arial"/>
                              </w:rPr>
                            </w:pPr>
                            <w:r w:rsidRPr="00A875D1">
                              <w:rPr>
                                <w:rFonts w:ascii="Arial" w:hAnsi="Arial" w:cs="Arial"/>
                              </w:rPr>
                              <w:t xml:space="preserve">From RAN1 perspective, the following </w:t>
                            </w:r>
                            <w:r>
                              <w:rPr>
                                <w:rFonts w:ascii="Arial" w:hAnsi="Arial" w:cs="Arial"/>
                              </w:rPr>
                              <w:t>options</w:t>
                            </w:r>
                            <w:r w:rsidRPr="00A875D1">
                              <w:rPr>
                                <w:rFonts w:ascii="Arial" w:hAnsi="Arial" w:cs="Arial"/>
                              </w:rPr>
                              <w:t xml:space="preserve"> can be considered for the association between the SSBs and the CG resources (including transmission occasions and DMRS) per CG configuration for CG-SDT.</w:t>
                            </w:r>
                          </w:p>
                          <w:p w14:paraId="20464EF5" w14:textId="77777777" w:rsidR="00AB2F34" w:rsidRDefault="00AB2F34" w:rsidP="000D39FF">
                            <w:pPr>
                              <w:pStyle w:val="af1"/>
                              <w:widowControl/>
                              <w:numPr>
                                <w:ilvl w:val="1"/>
                                <w:numId w:val="14"/>
                              </w:numPr>
                              <w:autoSpaceDE w:val="0"/>
                              <w:autoSpaceDN w:val="0"/>
                              <w:adjustRightInd w:val="0"/>
                              <w:snapToGrid w:val="0"/>
                              <w:spacing w:after="60"/>
                              <w:ind w:firstLineChars="0"/>
                              <w:rPr>
                                <w:rFonts w:ascii="Arial" w:hAnsi="Arial" w:cs="Arial"/>
                              </w:rPr>
                            </w:pPr>
                            <w:r>
                              <w:rPr>
                                <w:rFonts w:ascii="Arial" w:hAnsi="Arial" w:cs="Arial"/>
                              </w:rPr>
                              <w:t>Opt</w:t>
                            </w:r>
                            <w:r w:rsidRPr="00A875D1">
                              <w:rPr>
                                <w:rFonts w:ascii="Arial" w:hAnsi="Arial" w:cs="Arial"/>
                              </w:rPr>
                              <w:t xml:space="preserve">. 1: </w:t>
                            </w:r>
                            <w:r w:rsidRPr="003D56C6">
                              <w:rPr>
                                <w:rFonts w:ascii="Arial" w:hAnsi="Arial" w:cs="Arial"/>
                              </w:rPr>
                              <w:t xml:space="preserve">Define the SSB-to-CG-PUSCH mapping rule </w:t>
                            </w:r>
                          </w:p>
                          <w:p w14:paraId="444FDDDA" w14:textId="77777777" w:rsidR="00AB2F34" w:rsidRPr="00A875D1" w:rsidRDefault="00AB2F34" w:rsidP="000D39FF">
                            <w:pPr>
                              <w:pStyle w:val="af1"/>
                              <w:widowControl/>
                              <w:numPr>
                                <w:ilvl w:val="2"/>
                                <w:numId w:val="14"/>
                              </w:numPr>
                              <w:autoSpaceDE w:val="0"/>
                              <w:autoSpaceDN w:val="0"/>
                              <w:adjustRightInd w:val="0"/>
                              <w:snapToGrid w:val="0"/>
                              <w:spacing w:after="60"/>
                              <w:ind w:firstLineChars="0"/>
                              <w:rPr>
                                <w:rFonts w:ascii="Arial" w:hAnsi="Arial" w:cs="Arial"/>
                              </w:rPr>
                            </w:pPr>
                            <w:r w:rsidRPr="00A875D1">
                              <w:rPr>
                                <w:rFonts w:ascii="Arial" w:hAnsi="Arial" w:cs="Arial"/>
                              </w:rPr>
                              <w:t xml:space="preserve">Reuse the SSB-to-RO mapping </w:t>
                            </w:r>
                            <w:r>
                              <w:rPr>
                                <w:rFonts w:ascii="Arial" w:hAnsi="Arial" w:cs="Arial"/>
                              </w:rPr>
                              <w:t>as the baseline</w:t>
                            </w:r>
                          </w:p>
                          <w:p w14:paraId="46FECDA9" w14:textId="77777777" w:rsidR="00AB2F34" w:rsidRPr="00A875D1" w:rsidRDefault="00AB2F34" w:rsidP="000D39FF">
                            <w:pPr>
                              <w:pStyle w:val="af1"/>
                              <w:widowControl/>
                              <w:numPr>
                                <w:ilvl w:val="2"/>
                                <w:numId w:val="14"/>
                              </w:numPr>
                              <w:autoSpaceDE w:val="0"/>
                              <w:autoSpaceDN w:val="0"/>
                              <w:adjustRightInd w:val="0"/>
                              <w:snapToGrid w:val="0"/>
                              <w:spacing w:after="60"/>
                              <w:ind w:firstLineChars="0"/>
                              <w:rPr>
                                <w:rFonts w:ascii="Arial" w:hAnsi="Arial" w:cs="Arial"/>
                              </w:rPr>
                            </w:pPr>
                            <w:r w:rsidRPr="00A875D1">
                              <w:rPr>
                                <w:rFonts w:ascii="Arial" w:hAnsi="Arial" w:cs="Arial"/>
                              </w:rPr>
                              <w:t>FFS the potential RAN1 impact, e.g. mapping ratio and association period</w:t>
                            </w:r>
                          </w:p>
                          <w:p w14:paraId="3824A197" w14:textId="77777777" w:rsidR="00AB2F34" w:rsidRDefault="00AB2F34" w:rsidP="000D39FF">
                            <w:pPr>
                              <w:pStyle w:val="af1"/>
                              <w:widowControl/>
                              <w:numPr>
                                <w:ilvl w:val="1"/>
                                <w:numId w:val="14"/>
                              </w:numPr>
                              <w:autoSpaceDE w:val="0"/>
                              <w:autoSpaceDN w:val="0"/>
                              <w:adjustRightInd w:val="0"/>
                              <w:snapToGrid w:val="0"/>
                              <w:spacing w:after="60"/>
                              <w:ind w:firstLineChars="0"/>
                              <w:rPr>
                                <w:rFonts w:ascii="Arial" w:hAnsi="Arial" w:cs="Arial"/>
                              </w:rPr>
                            </w:pPr>
                            <w:r>
                              <w:rPr>
                                <w:rFonts w:ascii="Arial" w:hAnsi="Arial" w:cs="Arial"/>
                              </w:rPr>
                              <w:t>Opt</w:t>
                            </w:r>
                            <w:r w:rsidRPr="00A875D1">
                              <w:rPr>
                                <w:rFonts w:ascii="Arial" w:hAnsi="Arial" w:cs="Arial"/>
                              </w:rPr>
                              <w:t xml:space="preserve">. 2: CG </w:t>
                            </w:r>
                            <w:r>
                              <w:rPr>
                                <w:rFonts w:ascii="Arial" w:hAnsi="Arial" w:cs="Arial"/>
                              </w:rPr>
                              <w:t>resources</w:t>
                            </w:r>
                            <w:r w:rsidRPr="00A875D1">
                              <w:rPr>
                                <w:rFonts w:ascii="Arial" w:hAnsi="Arial" w:cs="Arial"/>
                              </w:rPr>
                              <w:t xml:space="preserve"> per CG configuration are associated with </w:t>
                            </w:r>
                            <w:r>
                              <w:rPr>
                                <w:rFonts w:ascii="Arial" w:hAnsi="Arial" w:cs="Arial"/>
                              </w:rPr>
                              <w:t>a</w:t>
                            </w:r>
                            <w:r w:rsidRPr="00A875D1">
                              <w:rPr>
                                <w:rFonts w:ascii="Arial" w:hAnsi="Arial" w:cs="Arial"/>
                              </w:rPr>
                              <w:t xml:space="preserve"> set of SSB(s)</w:t>
                            </w:r>
                            <w:r>
                              <w:rPr>
                                <w:rFonts w:ascii="Arial" w:hAnsi="Arial" w:cs="Arial"/>
                              </w:rPr>
                              <w:t xml:space="preserve"> by explicit </w:t>
                            </w:r>
                            <w:proofErr w:type="spellStart"/>
                            <w:r>
                              <w:rPr>
                                <w:rFonts w:ascii="Arial" w:hAnsi="Arial" w:cs="Arial"/>
                              </w:rPr>
                              <w:t>signalling</w:t>
                            </w:r>
                            <w:proofErr w:type="spellEnd"/>
                            <w:r w:rsidRPr="00A875D1">
                              <w:rPr>
                                <w:rFonts w:ascii="Arial" w:hAnsi="Arial" w:cs="Arial"/>
                              </w:rPr>
                              <w:t>.</w:t>
                            </w:r>
                          </w:p>
                          <w:p w14:paraId="7057E57C" w14:textId="77777777" w:rsidR="00AB2F34" w:rsidRPr="00247C05" w:rsidRDefault="00AB2F34" w:rsidP="000D39FF">
                            <w:pPr>
                              <w:pStyle w:val="af1"/>
                              <w:widowControl/>
                              <w:numPr>
                                <w:ilvl w:val="2"/>
                                <w:numId w:val="14"/>
                              </w:numPr>
                              <w:autoSpaceDE w:val="0"/>
                              <w:autoSpaceDN w:val="0"/>
                              <w:adjustRightInd w:val="0"/>
                              <w:snapToGrid w:val="0"/>
                              <w:spacing w:after="60"/>
                              <w:ind w:firstLineChars="0"/>
                              <w:rPr>
                                <w:rFonts w:ascii="Arial" w:hAnsi="Arial" w:cs="Arial"/>
                              </w:rPr>
                            </w:pPr>
                            <w:r w:rsidRPr="00247C05">
                              <w:rPr>
                                <w:rFonts w:ascii="Arial" w:hAnsi="Arial" w:cs="Arial"/>
                              </w:rPr>
                              <w:t>FFS the potential RAN1 impact</w:t>
                            </w:r>
                          </w:p>
                          <w:p w14:paraId="1FB0E0C1" w14:textId="5B0F299A" w:rsidR="00AB2F34" w:rsidRPr="006C7BD5" w:rsidRDefault="00AB2F34" w:rsidP="000D39FF">
                            <w:pPr>
                              <w:pStyle w:val="af1"/>
                              <w:widowControl/>
                              <w:numPr>
                                <w:ilvl w:val="1"/>
                                <w:numId w:val="14"/>
                              </w:numPr>
                              <w:autoSpaceDE w:val="0"/>
                              <w:autoSpaceDN w:val="0"/>
                              <w:adjustRightInd w:val="0"/>
                              <w:snapToGrid w:val="0"/>
                              <w:spacing w:after="60"/>
                              <w:ind w:firstLineChars="0"/>
                              <w:rPr>
                                <w:rFonts w:ascii="Arial" w:hAnsi="Arial" w:cs="Arial"/>
                              </w:rPr>
                            </w:pPr>
                            <w:r w:rsidRPr="00A875D1">
                              <w:rPr>
                                <w:rFonts w:ascii="Arial" w:hAnsi="Arial" w:cs="Arial"/>
                              </w:rPr>
                              <w:t>Other solutions are not precluded</w:t>
                            </w:r>
                          </w:p>
                        </w:txbxContent>
                      </wps:txbx>
                      <wps:bodyPr rot="0" vert="horz" wrap="square" lIns="91440" tIns="45720" rIns="91440" bIns="45720" anchor="t" anchorCtr="0">
                        <a:spAutoFit/>
                      </wps:bodyPr>
                    </wps:wsp>
                  </a:graphicData>
                </a:graphic>
              </wp:inline>
            </w:drawing>
          </mc:Choice>
          <mc:Fallback>
            <w:pict>
              <v:shapetype w14:anchorId="5A5F9AAA" id="_x0000_t202" coordsize="21600,21600" o:spt="202" path="m,l,21600r21600,l21600,xe">
                <v:stroke joinstyle="miter"/>
                <v:path gradientshapeok="t" o:connecttype="rect"/>
              </v:shapetype>
              <v:shape id="Text Box 2" o:spid="_x0000_s1026" type="#_x0000_t202" style="width:44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">
                <v:textbox style="mso-fit-shape-to-text:t">
                  <w:txbxContent>
                    <w:p w14:paraId="3CA7542B" w14:textId="77777777" w:rsidR="00AB2F34" w:rsidRPr="00A875D1" w:rsidRDefault="00AB2F34" w:rsidP="000D39FF">
                      <w:pPr>
                        <w:pStyle w:val="af1"/>
                        <w:widowControl/>
                        <w:numPr>
                          <w:ilvl w:val="0"/>
                          <w:numId w:val="13"/>
                        </w:numPr>
                        <w:autoSpaceDE w:val="0"/>
                        <w:autoSpaceDN w:val="0"/>
                        <w:adjustRightInd w:val="0"/>
                        <w:snapToGrid w:val="0"/>
                        <w:spacing w:after="60"/>
                        <w:ind w:firstLineChars="0"/>
                        <w:rPr>
                          <w:rFonts w:ascii="Arial" w:hAnsi="Arial" w:cs="Arial"/>
                        </w:rPr>
                      </w:pPr>
                      <w:r w:rsidRPr="00A875D1">
                        <w:rPr>
                          <w:rFonts w:ascii="Arial" w:hAnsi="Arial" w:cs="Arial"/>
                        </w:rPr>
                        <w:t xml:space="preserve">One or multiple SSBs can be </w:t>
                      </w:r>
                      <w:r>
                        <w:rPr>
                          <w:rFonts w:ascii="Arial" w:hAnsi="Arial" w:cs="Arial"/>
                        </w:rPr>
                        <w:t>associated with</w:t>
                      </w:r>
                      <w:r w:rsidRPr="00A875D1">
                        <w:rPr>
                          <w:rFonts w:ascii="Arial" w:hAnsi="Arial" w:cs="Arial"/>
                        </w:rPr>
                        <w:t xml:space="preserve"> </w:t>
                      </w:r>
                      <w:r>
                        <w:rPr>
                          <w:rFonts w:ascii="Arial" w:hAnsi="Arial" w:cs="Arial"/>
                        </w:rPr>
                        <w:t>each</w:t>
                      </w:r>
                      <w:r w:rsidRPr="00A875D1">
                        <w:rPr>
                          <w:rFonts w:ascii="Arial" w:hAnsi="Arial" w:cs="Arial"/>
                        </w:rPr>
                        <w:t xml:space="preserve"> CG configuration for CG-SDT.</w:t>
                      </w:r>
                    </w:p>
                    <w:p w14:paraId="7A54BF92" w14:textId="77777777" w:rsidR="00AB2F34" w:rsidRPr="00A875D1" w:rsidRDefault="00AB2F34" w:rsidP="000D39FF">
                      <w:pPr>
                        <w:pStyle w:val="af1"/>
                        <w:widowControl/>
                        <w:numPr>
                          <w:ilvl w:val="0"/>
                          <w:numId w:val="14"/>
                        </w:numPr>
                        <w:autoSpaceDE w:val="0"/>
                        <w:autoSpaceDN w:val="0"/>
                        <w:adjustRightInd w:val="0"/>
                        <w:snapToGrid w:val="0"/>
                        <w:spacing w:after="60"/>
                        <w:ind w:firstLineChars="0"/>
                        <w:rPr>
                          <w:rFonts w:ascii="Arial" w:hAnsi="Arial" w:cs="Arial"/>
                        </w:rPr>
                      </w:pPr>
                      <w:r w:rsidRPr="00A875D1">
                        <w:rPr>
                          <w:rFonts w:ascii="Arial" w:hAnsi="Arial" w:cs="Arial"/>
                        </w:rPr>
                        <w:t xml:space="preserve">From RAN1 perspective, the following </w:t>
                      </w:r>
                      <w:r>
                        <w:rPr>
                          <w:rFonts w:ascii="Arial" w:hAnsi="Arial" w:cs="Arial"/>
                        </w:rPr>
                        <w:t>options</w:t>
                      </w:r>
                      <w:r w:rsidRPr="00A875D1">
                        <w:rPr>
                          <w:rFonts w:ascii="Arial" w:hAnsi="Arial" w:cs="Arial"/>
                        </w:rPr>
                        <w:t xml:space="preserve"> can be considered for the association between the SSBs and the CG resources (including transmission occasions and DMRS) per CG configuration for CG-SDT.</w:t>
                      </w:r>
                    </w:p>
                    <w:p w14:paraId="20464EF5" w14:textId="77777777" w:rsidR="00AB2F34" w:rsidRDefault="00AB2F34" w:rsidP="000D39FF">
                      <w:pPr>
                        <w:pStyle w:val="af1"/>
                        <w:widowControl/>
                        <w:numPr>
                          <w:ilvl w:val="1"/>
                          <w:numId w:val="14"/>
                        </w:numPr>
                        <w:autoSpaceDE w:val="0"/>
                        <w:autoSpaceDN w:val="0"/>
                        <w:adjustRightInd w:val="0"/>
                        <w:snapToGrid w:val="0"/>
                        <w:spacing w:after="60"/>
                        <w:ind w:firstLineChars="0"/>
                        <w:rPr>
                          <w:rFonts w:ascii="Arial" w:hAnsi="Arial" w:cs="Arial"/>
                        </w:rPr>
                      </w:pPr>
                      <w:r>
                        <w:rPr>
                          <w:rFonts w:ascii="Arial" w:hAnsi="Arial" w:cs="Arial"/>
                        </w:rPr>
                        <w:t>Opt</w:t>
                      </w:r>
                      <w:r w:rsidRPr="00A875D1">
                        <w:rPr>
                          <w:rFonts w:ascii="Arial" w:hAnsi="Arial" w:cs="Arial"/>
                        </w:rPr>
                        <w:t xml:space="preserve">. 1: </w:t>
                      </w:r>
                      <w:r w:rsidRPr="003D56C6">
                        <w:rPr>
                          <w:rFonts w:ascii="Arial" w:hAnsi="Arial" w:cs="Arial"/>
                        </w:rPr>
                        <w:t xml:space="preserve">Define the SSB-to-CG-PUSCH mapping rule </w:t>
                      </w:r>
                    </w:p>
                    <w:p w14:paraId="444FDDDA" w14:textId="77777777" w:rsidR="00AB2F34" w:rsidRPr="00A875D1" w:rsidRDefault="00AB2F34" w:rsidP="000D39FF">
                      <w:pPr>
                        <w:pStyle w:val="af1"/>
                        <w:widowControl/>
                        <w:numPr>
                          <w:ilvl w:val="2"/>
                          <w:numId w:val="14"/>
                        </w:numPr>
                        <w:autoSpaceDE w:val="0"/>
                        <w:autoSpaceDN w:val="0"/>
                        <w:adjustRightInd w:val="0"/>
                        <w:snapToGrid w:val="0"/>
                        <w:spacing w:after="60"/>
                        <w:ind w:firstLineChars="0"/>
                        <w:rPr>
                          <w:rFonts w:ascii="Arial" w:hAnsi="Arial" w:cs="Arial"/>
                        </w:rPr>
                      </w:pPr>
                      <w:r w:rsidRPr="00A875D1">
                        <w:rPr>
                          <w:rFonts w:ascii="Arial" w:hAnsi="Arial" w:cs="Arial"/>
                        </w:rPr>
                        <w:t xml:space="preserve">Reuse the SSB-to-RO mapping </w:t>
                      </w:r>
                      <w:r>
                        <w:rPr>
                          <w:rFonts w:ascii="Arial" w:hAnsi="Arial" w:cs="Arial"/>
                        </w:rPr>
                        <w:t>as the baseline</w:t>
                      </w:r>
                    </w:p>
                    <w:p w14:paraId="46FECDA9" w14:textId="77777777" w:rsidR="00AB2F34" w:rsidRPr="00A875D1" w:rsidRDefault="00AB2F34" w:rsidP="000D39FF">
                      <w:pPr>
                        <w:pStyle w:val="af1"/>
                        <w:widowControl/>
                        <w:numPr>
                          <w:ilvl w:val="2"/>
                          <w:numId w:val="14"/>
                        </w:numPr>
                        <w:autoSpaceDE w:val="0"/>
                        <w:autoSpaceDN w:val="0"/>
                        <w:adjustRightInd w:val="0"/>
                        <w:snapToGrid w:val="0"/>
                        <w:spacing w:after="60"/>
                        <w:ind w:firstLineChars="0"/>
                        <w:rPr>
                          <w:rFonts w:ascii="Arial" w:hAnsi="Arial" w:cs="Arial"/>
                        </w:rPr>
                      </w:pPr>
                      <w:r w:rsidRPr="00A875D1">
                        <w:rPr>
                          <w:rFonts w:ascii="Arial" w:hAnsi="Arial" w:cs="Arial"/>
                        </w:rPr>
                        <w:t>FFS the potential RAN1 impact, e.g. mapping ratio and association period</w:t>
                      </w:r>
                    </w:p>
                    <w:p w14:paraId="3824A197" w14:textId="77777777" w:rsidR="00AB2F34" w:rsidRDefault="00AB2F34" w:rsidP="000D39FF">
                      <w:pPr>
                        <w:pStyle w:val="af1"/>
                        <w:widowControl/>
                        <w:numPr>
                          <w:ilvl w:val="1"/>
                          <w:numId w:val="14"/>
                        </w:numPr>
                        <w:autoSpaceDE w:val="0"/>
                        <w:autoSpaceDN w:val="0"/>
                        <w:adjustRightInd w:val="0"/>
                        <w:snapToGrid w:val="0"/>
                        <w:spacing w:after="60"/>
                        <w:ind w:firstLineChars="0"/>
                        <w:rPr>
                          <w:rFonts w:ascii="Arial" w:hAnsi="Arial" w:cs="Arial"/>
                        </w:rPr>
                      </w:pPr>
                      <w:r>
                        <w:rPr>
                          <w:rFonts w:ascii="Arial" w:hAnsi="Arial" w:cs="Arial"/>
                        </w:rPr>
                        <w:t>Opt</w:t>
                      </w:r>
                      <w:r w:rsidRPr="00A875D1">
                        <w:rPr>
                          <w:rFonts w:ascii="Arial" w:hAnsi="Arial" w:cs="Arial"/>
                        </w:rPr>
                        <w:t xml:space="preserve">. 2: CG </w:t>
                      </w:r>
                      <w:r>
                        <w:rPr>
                          <w:rFonts w:ascii="Arial" w:hAnsi="Arial" w:cs="Arial"/>
                        </w:rPr>
                        <w:t>resources</w:t>
                      </w:r>
                      <w:r w:rsidRPr="00A875D1">
                        <w:rPr>
                          <w:rFonts w:ascii="Arial" w:hAnsi="Arial" w:cs="Arial"/>
                        </w:rPr>
                        <w:t xml:space="preserve"> per CG configuration are associated with </w:t>
                      </w:r>
                      <w:r>
                        <w:rPr>
                          <w:rFonts w:ascii="Arial" w:hAnsi="Arial" w:cs="Arial"/>
                        </w:rPr>
                        <w:t>a</w:t>
                      </w:r>
                      <w:r w:rsidRPr="00A875D1">
                        <w:rPr>
                          <w:rFonts w:ascii="Arial" w:hAnsi="Arial" w:cs="Arial"/>
                        </w:rPr>
                        <w:t xml:space="preserve"> set of SSB(s)</w:t>
                      </w:r>
                      <w:r>
                        <w:rPr>
                          <w:rFonts w:ascii="Arial" w:hAnsi="Arial" w:cs="Arial"/>
                        </w:rPr>
                        <w:t xml:space="preserve"> by explicit </w:t>
                      </w:r>
                      <w:proofErr w:type="spellStart"/>
                      <w:r>
                        <w:rPr>
                          <w:rFonts w:ascii="Arial" w:hAnsi="Arial" w:cs="Arial"/>
                        </w:rPr>
                        <w:t>signalling</w:t>
                      </w:r>
                      <w:proofErr w:type="spellEnd"/>
                      <w:r w:rsidRPr="00A875D1">
                        <w:rPr>
                          <w:rFonts w:ascii="Arial" w:hAnsi="Arial" w:cs="Arial"/>
                        </w:rPr>
                        <w:t>.</w:t>
                      </w:r>
                    </w:p>
                    <w:p w14:paraId="7057E57C" w14:textId="77777777" w:rsidR="00AB2F34" w:rsidRPr="00247C05" w:rsidRDefault="00AB2F34" w:rsidP="000D39FF">
                      <w:pPr>
                        <w:pStyle w:val="af1"/>
                        <w:widowControl/>
                        <w:numPr>
                          <w:ilvl w:val="2"/>
                          <w:numId w:val="14"/>
                        </w:numPr>
                        <w:autoSpaceDE w:val="0"/>
                        <w:autoSpaceDN w:val="0"/>
                        <w:adjustRightInd w:val="0"/>
                        <w:snapToGrid w:val="0"/>
                        <w:spacing w:after="60"/>
                        <w:ind w:firstLineChars="0"/>
                        <w:rPr>
                          <w:rFonts w:ascii="Arial" w:hAnsi="Arial" w:cs="Arial"/>
                        </w:rPr>
                      </w:pPr>
                      <w:r w:rsidRPr="00247C05">
                        <w:rPr>
                          <w:rFonts w:ascii="Arial" w:hAnsi="Arial" w:cs="Arial"/>
                        </w:rPr>
                        <w:t>FFS the potential RAN1 impact</w:t>
                      </w:r>
                    </w:p>
                    <w:p w14:paraId="1FB0E0C1" w14:textId="5B0F299A" w:rsidR="00AB2F34" w:rsidRPr="006C7BD5" w:rsidRDefault="00AB2F34" w:rsidP="000D39FF">
                      <w:pPr>
                        <w:pStyle w:val="af1"/>
                        <w:widowControl/>
                        <w:numPr>
                          <w:ilvl w:val="1"/>
                          <w:numId w:val="14"/>
                        </w:numPr>
                        <w:autoSpaceDE w:val="0"/>
                        <w:autoSpaceDN w:val="0"/>
                        <w:adjustRightInd w:val="0"/>
                        <w:snapToGrid w:val="0"/>
                        <w:spacing w:after="60"/>
                        <w:ind w:firstLineChars="0"/>
                        <w:rPr>
                          <w:rFonts w:ascii="Arial" w:hAnsi="Arial" w:cs="Arial"/>
                        </w:rPr>
                      </w:pPr>
                      <w:r w:rsidRPr="00A875D1">
                        <w:rPr>
                          <w:rFonts w:ascii="Arial" w:hAnsi="Arial" w:cs="Arial"/>
                        </w:rPr>
                        <w:t>Other solutions are not precluded</w:t>
                      </w:r>
                    </w:p>
                  </w:txbxContent>
                </v:textbox>
                <w10:anchorlock/>
              </v:shape>
            </w:pict>
          </mc:Fallback>
        </mc:AlternateContent>
      </w:r>
    </w:p>
    <w:p w14:paraId="1E65A63E" w14:textId="23D84C5C" w:rsidR="00AB2F34" w:rsidRDefault="00AB2F34" w:rsidP="0066145B">
      <w:pPr>
        <w:spacing w:after="120"/>
        <w:rPr>
          <w:rFonts w:eastAsiaTheme="minorEastAsia"/>
          <w:szCs w:val="20"/>
          <w:lang w:val="en-GB" w:eastAsia="zh-CN"/>
        </w:rPr>
      </w:pPr>
    </w:p>
    <w:p w14:paraId="3BF633F3" w14:textId="7A6416E1" w:rsidR="00710D94" w:rsidRDefault="00710D94" w:rsidP="00494EF7">
      <w:pPr>
        <w:spacing w:after="120"/>
        <w:jc w:val="both"/>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irst, it should be clarified that how to configure CG-SDT resource.</w:t>
      </w:r>
    </w:p>
    <w:p w14:paraId="6CCEB770" w14:textId="4557335F" w:rsidR="00710D94" w:rsidRPr="000A23E3" w:rsidRDefault="00710D94" w:rsidP="00494EF7">
      <w:pPr>
        <w:pStyle w:val="af1"/>
        <w:numPr>
          <w:ilvl w:val="0"/>
          <w:numId w:val="17"/>
        </w:numPr>
        <w:spacing w:after="120"/>
        <w:ind w:firstLineChars="0"/>
        <w:rPr>
          <w:rFonts w:ascii="Times New Roman" w:eastAsiaTheme="minorEastAsia" w:hAnsi="Times New Roman"/>
          <w:sz w:val="20"/>
          <w:szCs w:val="20"/>
          <w:lang w:val="en-GB"/>
        </w:rPr>
      </w:pPr>
      <w:r w:rsidRPr="000A23E3">
        <w:rPr>
          <w:rFonts w:ascii="Times New Roman" w:eastAsiaTheme="minorEastAsia" w:hAnsi="Times New Roman"/>
          <w:sz w:val="20"/>
          <w:szCs w:val="20"/>
          <w:lang w:val="en-GB"/>
        </w:rPr>
        <w:t>Option 1: reuse the configuration mechanism for CG configuration in licensed band</w:t>
      </w:r>
    </w:p>
    <w:p w14:paraId="60E3D466" w14:textId="7857C6AB" w:rsidR="00710D94" w:rsidRDefault="00710D94" w:rsidP="00494EF7">
      <w:pPr>
        <w:pStyle w:val="af1"/>
        <w:numPr>
          <w:ilvl w:val="0"/>
          <w:numId w:val="17"/>
        </w:numPr>
        <w:spacing w:after="120"/>
        <w:ind w:firstLineChars="0"/>
        <w:rPr>
          <w:rFonts w:ascii="Times New Roman" w:eastAsiaTheme="minorEastAsia" w:hAnsi="Times New Roman"/>
          <w:sz w:val="20"/>
          <w:szCs w:val="20"/>
          <w:lang w:val="en-GB"/>
        </w:rPr>
      </w:pPr>
      <w:r w:rsidRPr="000A23E3">
        <w:rPr>
          <w:rFonts w:ascii="Times New Roman" w:eastAsiaTheme="minorEastAsia" w:hAnsi="Times New Roman"/>
          <w:sz w:val="20"/>
          <w:szCs w:val="20"/>
          <w:lang w:val="en-GB"/>
        </w:rPr>
        <w:t xml:space="preserve">Option </w:t>
      </w:r>
      <w:r w:rsidR="00041D06" w:rsidRPr="000A23E3">
        <w:rPr>
          <w:rFonts w:ascii="Times New Roman" w:eastAsiaTheme="minorEastAsia" w:hAnsi="Times New Roman"/>
          <w:sz w:val="20"/>
          <w:szCs w:val="20"/>
          <w:lang w:val="en-GB"/>
        </w:rPr>
        <w:t>2</w:t>
      </w:r>
      <w:r w:rsidRPr="000A23E3">
        <w:rPr>
          <w:rFonts w:ascii="Times New Roman" w:eastAsiaTheme="minorEastAsia" w:hAnsi="Times New Roman"/>
          <w:sz w:val="20"/>
          <w:szCs w:val="20"/>
          <w:lang w:val="en-GB"/>
        </w:rPr>
        <w:t xml:space="preserve">: reuse the configuration mechanism for </w:t>
      </w:r>
      <w:proofErr w:type="spellStart"/>
      <w:r w:rsidRPr="000A23E3">
        <w:rPr>
          <w:rFonts w:ascii="Times New Roman" w:eastAsiaTheme="minorEastAsia" w:hAnsi="Times New Roman"/>
          <w:sz w:val="20"/>
          <w:szCs w:val="20"/>
          <w:lang w:val="en-GB"/>
        </w:rPr>
        <w:t>msgA</w:t>
      </w:r>
      <w:proofErr w:type="spellEnd"/>
      <w:r w:rsidRPr="000A23E3">
        <w:rPr>
          <w:rFonts w:ascii="Times New Roman" w:eastAsiaTheme="minorEastAsia" w:hAnsi="Times New Roman"/>
          <w:sz w:val="20"/>
          <w:szCs w:val="20"/>
          <w:lang w:val="en-GB"/>
        </w:rPr>
        <w:t xml:space="preserve"> PUSCH configuration of 2-step RACH</w:t>
      </w:r>
    </w:p>
    <w:p w14:paraId="5A6D7CA4" w14:textId="314BC3AD" w:rsidR="003A6EC8" w:rsidRDefault="003A6EC8" w:rsidP="00494EF7">
      <w:pPr>
        <w:spacing w:after="120"/>
        <w:jc w:val="both"/>
        <w:rPr>
          <w:rFonts w:eastAsiaTheme="minorEastAsia"/>
          <w:szCs w:val="20"/>
          <w:lang w:val="en-GB" w:eastAsia="zh-CN"/>
        </w:rPr>
      </w:pPr>
      <w:r>
        <w:rPr>
          <w:rFonts w:eastAsiaTheme="minorEastAsia" w:hint="eastAsia"/>
          <w:szCs w:val="20"/>
          <w:lang w:val="en-GB" w:eastAsia="zh-CN"/>
        </w:rPr>
        <w:t>C</w:t>
      </w:r>
      <w:r>
        <w:rPr>
          <w:rFonts w:eastAsiaTheme="minorEastAsia"/>
          <w:szCs w:val="20"/>
          <w:lang w:val="en-GB" w:eastAsia="zh-CN"/>
        </w:rPr>
        <w:t xml:space="preserve">ompared to option 1, multiple </w:t>
      </w:r>
      <w:proofErr w:type="spellStart"/>
      <w:r>
        <w:rPr>
          <w:rFonts w:eastAsiaTheme="minorEastAsia"/>
          <w:szCs w:val="20"/>
          <w:lang w:val="en-GB" w:eastAsia="zh-CN"/>
        </w:rPr>
        <w:t>TDMed</w:t>
      </w:r>
      <w:proofErr w:type="spellEnd"/>
      <w:r>
        <w:rPr>
          <w:rFonts w:eastAsiaTheme="minorEastAsia"/>
          <w:szCs w:val="20"/>
          <w:lang w:val="en-GB" w:eastAsia="zh-CN"/>
        </w:rPr>
        <w:t xml:space="preserve"> and/or </w:t>
      </w:r>
      <w:proofErr w:type="spellStart"/>
      <w:r>
        <w:rPr>
          <w:rFonts w:eastAsiaTheme="minorEastAsia"/>
          <w:szCs w:val="20"/>
          <w:lang w:val="en-GB" w:eastAsia="zh-CN"/>
        </w:rPr>
        <w:t>FDMed</w:t>
      </w:r>
      <w:proofErr w:type="spellEnd"/>
      <w:r>
        <w:rPr>
          <w:rFonts w:eastAsiaTheme="minorEastAsia"/>
          <w:szCs w:val="20"/>
          <w:lang w:val="en-GB" w:eastAsia="zh-CN"/>
        </w:rPr>
        <w:t xml:space="preserve"> PUSCH resources for CG-SDT within a periodicity can be configured</w:t>
      </w:r>
      <w:r w:rsidR="00613E3C">
        <w:rPr>
          <w:rFonts w:eastAsiaTheme="minorEastAsia"/>
          <w:szCs w:val="20"/>
          <w:lang w:val="en-GB" w:eastAsia="zh-CN"/>
        </w:rPr>
        <w:t xml:space="preserve"> for option 2</w:t>
      </w:r>
      <w:r>
        <w:rPr>
          <w:rFonts w:eastAsiaTheme="minorEastAsia"/>
          <w:szCs w:val="20"/>
          <w:lang w:val="en-GB" w:eastAsia="zh-CN"/>
        </w:rPr>
        <w:t>, which is more flexible.</w:t>
      </w:r>
      <w:r w:rsidR="004E1ABE">
        <w:rPr>
          <w:rFonts w:eastAsiaTheme="minorEastAsia"/>
          <w:szCs w:val="20"/>
          <w:lang w:val="en-GB" w:eastAsia="zh-CN"/>
        </w:rPr>
        <w:t xml:space="preserve"> An example is shown in the following figure.</w:t>
      </w:r>
    </w:p>
    <w:p w14:paraId="74579A81" w14:textId="31873B66" w:rsidR="00635662" w:rsidRPr="00635662" w:rsidRDefault="004E1ABE" w:rsidP="00635662">
      <w:pPr>
        <w:pStyle w:val="a6"/>
        <w:jc w:val="center"/>
        <w:rPr>
          <w:rFonts w:eastAsiaTheme="minorEastAsia"/>
          <w:b/>
          <w:bCs/>
          <w:lang w:eastAsia="zh-CN"/>
        </w:rPr>
      </w:pPr>
      <w:r>
        <w:object w:dxaOrig="12316" w:dyaOrig="3360" w14:anchorId="57C198E2">
          <v:shape id="_x0000_i1026" type="#_x0000_t75" style="width:432.3pt;height:118.25pt" o:ole="">
            <v:imagedata r:id="rId10" o:title=""/>
          </v:shape>
          <o:OLEObject Type="Embed" ProgID="Visio.Drawing.15" ShapeID="_x0000_i1026" DrawAspect="Content" ObjectID="_1679251979" r:id="rId11"/>
        </w:object>
      </w:r>
      <w:r w:rsidR="00635662" w:rsidRPr="00635662">
        <w:rPr>
          <w:b/>
        </w:rPr>
        <w:t xml:space="preserve"> Figure </w:t>
      </w:r>
      <w:r w:rsidR="00635662" w:rsidRPr="00635662">
        <w:rPr>
          <w:b/>
        </w:rPr>
        <w:fldChar w:fldCharType="begin"/>
      </w:r>
      <w:r w:rsidR="00635662" w:rsidRPr="00635662">
        <w:rPr>
          <w:b/>
        </w:rPr>
        <w:instrText xml:space="preserve"> SEQ Figure \* ARABIC </w:instrText>
      </w:r>
      <w:r w:rsidR="00635662" w:rsidRPr="00635662">
        <w:rPr>
          <w:b/>
        </w:rPr>
        <w:fldChar w:fldCharType="separate"/>
      </w:r>
      <w:r w:rsidR="00494EF7">
        <w:rPr>
          <w:b/>
          <w:noProof/>
        </w:rPr>
        <w:t>2</w:t>
      </w:r>
      <w:r w:rsidR="00635662" w:rsidRPr="00635662">
        <w:rPr>
          <w:b/>
        </w:rPr>
        <w:fldChar w:fldCharType="end"/>
      </w:r>
      <w:r w:rsidR="00635662" w:rsidRPr="00635662">
        <w:rPr>
          <w:b/>
        </w:rPr>
        <w:t xml:space="preserve">: Example of </w:t>
      </w:r>
      <w:r w:rsidR="00635662">
        <w:rPr>
          <w:b/>
        </w:rPr>
        <w:t>PUSCH resource configuration</w:t>
      </w:r>
      <w:r w:rsidR="00635662" w:rsidRPr="00635662">
        <w:rPr>
          <w:b/>
        </w:rPr>
        <w:t xml:space="preserve"> for CG-SDT</w:t>
      </w:r>
    </w:p>
    <w:p w14:paraId="7C4AAC51" w14:textId="391300E0" w:rsidR="004E1ABE" w:rsidRPr="00635662" w:rsidRDefault="004E1ABE" w:rsidP="003A6EC8">
      <w:pPr>
        <w:spacing w:after="120"/>
        <w:rPr>
          <w:rFonts w:eastAsiaTheme="minorEastAsia"/>
          <w:szCs w:val="20"/>
          <w:lang w:val="en-GB" w:eastAsia="zh-CN"/>
        </w:rPr>
      </w:pPr>
    </w:p>
    <w:p w14:paraId="4B0A2613" w14:textId="1C9C3EA4" w:rsidR="00AB2F34" w:rsidRPr="00773E48" w:rsidRDefault="004E1ABE" w:rsidP="00494EF7">
      <w:pPr>
        <w:spacing w:after="120"/>
        <w:jc w:val="both"/>
        <w:rPr>
          <w:rFonts w:eastAsiaTheme="minorEastAsia"/>
          <w:b/>
          <w:szCs w:val="20"/>
          <w:lang w:val="en-GB" w:eastAsia="zh-CN"/>
        </w:rPr>
      </w:pPr>
      <w:bookmarkStart w:id="12" w:name="_Ref68626941"/>
      <w:bookmarkStart w:id="13" w:name="_Ref68626991"/>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494EF7">
        <w:rPr>
          <w:b/>
          <w:noProof/>
        </w:rPr>
        <w:t>2</w:t>
      </w:r>
      <w:r w:rsidRPr="00991554">
        <w:rPr>
          <w:b/>
        </w:rPr>
        <w:fldChar w:fldCharType="end"/>
      </w:r>
      <w:r w:rsidRPr="00991554">
        <w:rPr>
          <w:b/>
        </w:rPr>
        <w:t>:</w:t>
      </w:r>
      <w:r>
        <w:rPr>
          <w:b/>
        </w:rPr>
        <w:t xml:space="preserve"> For configuration of CG-SDT PUSCH resource,</w:t>
      </w:r>
      <w:r w:rsidR="006C7BD5" w:rsidRPr="00773E48">
        <w:rPr>
          <w:rFonts w:eastAsiaTheme="minorEastAsia"/>
          <w:b/>
          <w:szCs w:val="20"/>
          <w:lang w:val="en-GB" w:eastAsia="zh-CN"/>
        </w:rPr>
        <w:t xml:space="preserve"> </w:t>
      </w:r>
      <w:r w:rsidR="00041D06" w:rsidRPr="00773E48">
        <w:rPr>
          <w:rFonts w:eastAsiaTheme="minorEastAsia"/>
          <w:b/>
          <w:szCs w:val="20"/>
          <w:lang w:val="en-GB" w:eastAsia="zh-CN"/>
        </w:rPr>
        <w:t>option 2 is preferred</w:t>
      </w:r>
      <w:r w:rsidR="003A6EC8">
        <w:rPr>
          <w:rFonts w:eastAsiaTheme="minorEastAsia"/>
          <w:b/>
          <w:szCs w:val="20"/>
          <w:lang w:val="en-GB" w:eastAsia="zh-CN"/>
        </w:rPr>
        <w:t xml:space="preserve">, i.e. </w:t>
      </w:r>
      <w:r w:rsidR="003A6EC8" w:rsidRPr="003A6EC8">
        <w:rPr>
          <w:rFonts w:eastAsiaTheme="minorEastAsia"/>
          <w:b/>
          <w:szCs w:val="20"/>
          <w:lang w:val="en-GB" w:eastAsia="zh-CN"/>
        </w:rPr>
        <w:t xml:space="preserve">reuse the configuration mechanism for </w:t>
      </w:r>
      <w:proofErr w:type="spellStart"/>
      <w:r w:rsidR="003A6EC8" w:rsidRPr="003A6EC8">
        <w:rPr>
          <w:rFonts w:eastAsiaTheme="minorEastAsia"/>
          <w:b/>
          <w:szCs w:val="20"/>
          <w:lang w:val="en-GB" w:eastAsia="zh-CN"/>
        </w:rPr>
        <w:t>msgA</w:t>
      </w:r>
      <w:proofErr w:type="spellEnd"/>
      <w:r w:rsidR="003A6EC8" w:rsidRPr="003A6EC8">
        <w:rPr>
          <w:rFonts w:eastAsiaTheme="minorEastAsia"/>
          <w:b/>
          <w:szCs w:val="20"/>
          <w:lang w:val="en-GB" w:eastAsia="zh-CN"/>
        </w:rPr>
        <w:t xml:space="preserve"> PUSCH configuration of 2-step RACH</w:t>
      </w:r>
      <w:bookmarkEnd w:id="12"/>
      <w:r w:rsidR="00697B73">
        <w:rPr>
          <w:rFonts w:eastAsiaTheme="minorEastAsia"/>
          <w:b/>
          <w:szCs w:val="20"/>
          <w:lang w:val="en-GB" w:eastAsia="zh-CN"/>
        </w:rPr>
        <w:t>.</w:t>
      </w:r>
      <w:bookmarkEnd w:id="13"/>
    </w:p>
    <w:p w14:paraId="141F8153" w14:textId="3132F427" w:rsidR="00041D06" w:rsidRDefault="00041D06" w:rsidP="0066145B">
      <w:pPr>
        <w:spacing w:after="120"/>
        <w:rPr>
          <w:rFonts w:eastAsiaTheme="minorEastAsia"/>
          <w:szCs w:val="20"/>
          <w:lang w:val="en-GB" w:eastAsia="zh-CN"/>
        </w:rPr>
      </w:pPr>
    </w:p>
    <w:p w14:paraId="639D5347" w14:textId="54B2B4F9" w:rsidR="00020137" w:rsidRPr="005E46B0" w:rsidRDefault="00D12A62" w:rsidP="0000541C">
      <w:pPr>
        <w:spacing w:after="120"/>
        <w:jc w:val="both"/>
        <w:rPr>
          <w:rFonts w:eastAsiaTheme="minorEastAsia"/>
          <w:szCs w:val="20"/>
          <w:lang w:eastAsia="zh-CN"/>
        </w:rPr>
      </w:pPr>
      <w:r>
        <w:rPr>
          <w:rFonts w:eastAsiaTheme="minorEastAsia"/>
          <w:szCs w:val="20"/>
          <w:lang w:val="en-GB" w:eastAsia="zh-CN"/>
        </w:rPr>
        <w:t>Secondly, how to map CG-SDT resources with SSBs</w:t>
      </w:r>
      <w:r w:rsidR="003A6EC8">
        <w:rPr>
          <w:rFonts w:eastAsiaTheme="minorEastAsia"/>
          <w:szCs w:val="20"/>
          <w:lang w:val="en-GB" w:eastAsia="zh-CN"/>
        </w:rPr>
        <w:t xml:space="preserve"> should be determined.</w:t>
      </w:r>
      <w:r w:rsidR="0000541C">
        <w:rPr>
          <w:rFonts w:eastAsiaTheme="minorEastAsia"/>
          <w:szCs w:val="20"/>
          <w:lang w:val="en-GB" w:eastAsia="zh-CN"/>
        </w:rPr>
        <w:t xml:space="preserve"> </w:t>
      </w:r>
      <w:r w:rsidR="00020137" w:rsidRPr="005E46B0">
        <w:rPr>
          <w:rFonts w:eastAsiaTheme="minorEastAsia"/>
          <w:szCs w:val="20"/>
          <w:lang w:eastAsia="zh-CN"/>
        </w:rPr>
        <w:t xml:space="preserve">To support multiple beam operation for CG-SDT, multiple CG PUSCH occasion should be configured within a CG periodicity (i.e. one CG configuration), to which multiple SSB can be mapped. </w:t>
      </w:r>
      <w:r w:rsidR="00820DA5">
        <w:rPr>
          <w:rFonts w:eastAsiaTheme="minorEastAsia" w:hint="eastAsia"/>
          <w:szCs w:val="20"/>
          <w:lang w:eastAsia="zh-CN"/>
        </w:rPr>
        <w:t>T</w:t>
      </w:r>
      <w:r w:rsidR="00820DA5">
        <w:rPr>
          <w:rFonts w:eastAsiaTheme="minorEastAsia"/>
          <w:szCs w:val="20"/>
          <w:lang w:eastAsia="zh-CN"/>
        </w:rPr>
        <w:t>o be more specific,</w:t>
      </w:r>
      <w:r w:rsidR="00020137" w:rsidRPr="005E46B0">
        <w:rPr>
          <w:rFonts w:eastAsiaTheme="minorEastAsia"/>
          <w:szCs w:val="20"/>
          <w:lang w:eastAsia="zh-CN"/>
        </w:rPr>
        <w:t xml:space="preserve"> multiple SSB may mapped to one CG PUSCH occasion with different DM-RS resource.   </w:t>
      </w:r>
    </w:p>
    <w:p w14:paraId="67089552" w14:textId="77777777" w:rsidR="00820DA5" w:rsidRDefault="00820DA5" w:rsidP="0000541C">
      <w:pPr>
        <w:spacing w:after="120"/>
        <w:jc w:val="both"/>
        <w:rPr>
          <w:rFonts w:eastAsiaTheme="minorEastAsia"/>
          <w:szCs w:val="20"/>
          <w:lang w:val="en-GB" w:eastAsia="zh-CN"/>
        </w:rPr>
      </w:pPr>
      <w:r>
        <w:rPr>
          <w:rFonts w:eastAsiaTheme="minorEastAsia"/>
          <w:szCs w:val="20"/>
          <w:lang w:val="en-GB" w:eastAsia="zh-CN"/>
        </w:rPr>
        <w:t>For option 1, SSB-to-RO mapping rule can be reuse for SSB-to-CG-PUSCH mapping. One-to-one mapping is adopted for a</w:t>
      </w:r>
      <w:r>
        <w:rPr>
          <w:rFonts w:eastAsiaTheme="minorEastAsia" w:hint="eastAsia"/>
          <w:szCs w:val="20"/>
          <w:lang w:val="en-GB" w:eastAsia="zh-CN"/>
        </w:rPr>
        <w:t>n</w:t>
      </w:r>
      <w:r>
        <w:rPr>
          <w:rFonts w:eastAsiaTheme="minorEastAsia"/>
          <w:szCs w:val="20"/>
          <w:lang w:val="en-GB" w:eastAsia="zh-CN"/>
        </w:rPr>
        <w:t xml:space="preserve"> SSB and a CG PUSCH with a DMRS resource. </w:t>
      </w:r>
    </w:p>
    <w:p w14:paraId="608125CE" w14:textId="51478BDF" w:rsidR="00020137" w:rsidRDefault="00820DA5" w:rsidP="0000541C">
      <w:pPr>
        <w:spacing w:after="120"/>
        <w:jc w:val="both"/>
        <w:rPr>
          <w:rFonts w:eastAsiaTheme="minorEastAsia"/>
          <w:szCs w:val="20"/>
          <w:lang w:val="en-GB" w:eastAsia="zh-CN"/>
        </w:rPr>
      </w:pPr>
      <w:r w:rsidRPr="00EC747F">
        <w:rPr>
          <w:rFonts w:eastAsiaTheme="minorEastAsia" w:hint="eastAsia"/>
          <w:szCs w:val="20"/>
          <w:lang w:val="en-GB" w:eastAsia="zh-CN"/>
        </w:rPr>
        <w:t>O</w:t>
      </w:r>
      <w:r w:rsidRPr="00EC747F">
        <w:rPr>
          <w:rFonts w:eastAsiaTheme="minorEastAsia"/>
          <w:szCs w:val="20"/>
          <w:lang w:val="en-GB" w:eastAsia="zh-CN"/>
        </w:rPr>
        <w:t xml:space="preserve">ption 2 </w:t>
      </w:r>
      <w:r>
        <w:rPr>
          <w:rFonts w:eastAsiaTheme="minorEastAsia"/>
          <w:szCs w:val="20"/>
          <w:lang w:val="en-GB" w:eastAsia="zh-CN"/>
        </w:rPr>
        <w:t>may have</w:t>
      </w:r>
      <w:r w:rsidRPr="00EC747F">
        <w:rPr>
          <w:rFonts w:eastAsiaTheme="minorEastAsia"/>
          <w:szCs w:val="20"/>
          <w:lang w:val="en-GB" w:eastAsia="zh-CN"/>
        </w:rPr>
        <w:t xml:space="preserve"> large RAN2 impacts</w:t>
      </w:r>
      <w:r>
        <w:rPr>
          <w:rFonts w:eastAsiaTheme="minorEastAsia"/>
          <w:szCs w:val="20"/>
          <w:lang w:val="en-GB" w:eastAsia="zh-CN"/>
        </w:rPr>
        <w:t xml:space="preserve"> since the configuration of mapping of SSB and CG-SDT resource should be explicitly specified in the RAN2 spec.</w:t>
      </w:r>
    </w:p>
    <w:p w14:paraId="58AA2924" w14:textId="34218BCF" w:rsidR="00D12A62" w:rsidRPr="0099393D" w:rsidRDefault="00797109" w:rsidP="0066145B">
      <w:pPr>
        <w:spacing w:after="120"/>
        <w:rPr>
          <w:rFonts w:eastAsiaTheme="minorEastAsia"/>
          <w:b/>
          <w:szCs w:val="20"/>
          <w:lang w:val="en-GB" w:eastAsia="zh-CN"/>
        </w:rPr>
      </w:pPr>
      <w:bookmarkStart w:id="14" w:name="_Ref68626944"/>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494EF7">
        <w:rPr>
          <w:b/>
          <w:noProof/>
        </w:rPr>
        <w:t>3</w:t>
      </w:r>
      <w:r w:rsidRPr="00991554">
        <w:rPr>
          <w:b/>
        </w:rPr>
        <w:fldChar w:fldCharType="end"/>
      </w:r>
      <w:r w:rsidRPr="00991554">
        <w:rPr>
          <w:b/>
        </w:rPr>
        <w:t>:</w:t>
      </w:r>
      <w:r w:rsidR="00D12A62" w:rsidRPr="0099393D">
        <w:rPr>
          <w:rFonts w:eastAsiaTheme="minorEastAsia"/>
          <w:b/>
          <w:szCs w:val="20"/>
          <w:lang w:val="en-GB" w:eastAsia="zh-CN"/>
        </w:rPr>
        <w:t xml:space="preserve"> </w:t>
      </w:r>
      <w:r w:rsidR="00A81F97">
        <w:rPr>
          <w:rFonts w:eastAsiaTheme="minorEastAsia"/>
          <w:b/>
          <w:szCs w:val="20"/>
          <w:lang w:val="en-GB" w:eastAsia="zh-CN"/>
        </w:rPr>
        <w:t xml:space="preserve">For mapping between SSB and CG-SDT resources, </w:t>
      </w:r>
      <w:r w:rsidR="00D12A62" w:rsidRPr="0099393D">
        <w:rPr>
          <w:rFonts w:eastAsiaTheme="minorEastAsia"/>
          <w:b/>
          <w:szCs w:val="20"/>
          <w:lang w:val="en-GB" w:eastAsia="zh-CN"/>
        </w:rPr>
        <w:t>option 1 is preferred</w:t>
      </w:r>
      <w:r w:rsidR="00A81F97">
        <w:rPr>
          <w:rFonts w:eastAsiaTheme="minorEastAsia"/>
          <w:b/>
          <w:szCs w:val="20"/>
          <w:lang w:val="en-GB" w:eastAsia="zh-CN"/>
        </w:rPr>
        <w:t>, i.e.</w:t>
      </w:r>
      <w:bookmarkEnd w:id="14"/>
    </w:p>
    <w:p w14:paraId="12FC310F" w14:textId="77777777" w:rsidR="00820DA5" w:rsidRPr="00F92E3B" w:rsidRDefault="00820DA5" w:rsidP="00820DA5">
      <w:pPr>
        <w:pStyle w:val="af1"/>
        <w:widowControl/>
        <w:numPr>
          <w:ilvl w:val="1"/>
          <w:numId w:val="14"/>
        </w:numPr>
        <w:autoSpaceDE w:val="0"/>
        <w:autoSpaceDN w:val="0"/>
        <w:adjustRightInd w:val="0"/>
        <w:snapToGrid w:val="0"/>
        <w:spacing w:after="60"/>
        <w:ind w:firstLineChars="0"/>
        <w:rPr>
          <w:rFonts w:ascii="Times New Roman" w:hAnsi="Times New Roman"/>
          <w:b/>
          <w:sz w:val="20"/>
          <w:szCs w:val="20"/>
        </w:rPr>
      </w:pPr>
      <w:r w:rsidRPr="00F92E3B">
        <w:rPr>
          <w:rFonts w:ascii="Times New Roman" w:hAnsi="Times New Roman"/>
          <w:b/>
          <w:sz w:val="20"/>
          <w:szCs w:val="20"/>
        </w:rPr>
        <w:t xml:space="preserve">Opt. 1: Define the SSB-to-CG-PUSCH mapping rule </w:t>
      </w:r>
    </w:p>
    <w:p w14:paraId="6FF2D80D" w14:textId="77777777" w:rsidR="00820DA5" w:rsidRPr="00F92E3B" w:rsidRDefault="00820DA5" w:rsidP="00820DA5">
      <w:pPr>
        <w:pStyle w:val="af1"/>
        <w:widowControl/>
        <w:numPr>
          <w:ilvl w:val="2"/>
          <w:numId w:val="14"/>
        </w:numPr>
        <w:autoSpaceDE w:val="0"/>
        <w:autoSpaceDN w:val="0"/>
        <w:adjustRightInd w:val="0"/>
        <w:snapToGrid w:val="0"/>
        <w:spacing w:after="60"/>
        <w:ind w:firstLineChars="0"/>
        <w:rPr>
          <w:rFonts w:ascii="Times New Roman" w:hAnsi="Times New Roman"/>
          <w:b/>
          <w:sz w:val="20"/>
          <w:szCs w:val="20"/>
        </w:rPr>
      </w:pPr>
      <w:r w:rsidRPr="00F92E3B">
        <w:rPr>
          <w:rFonts w:ascii="Times New Roman" w:hAnsi="Times New Roman"/>
          <w:b/>
          <w:sz w:val="20"/>
          <w:szCs w:val="20"/>
        </w:rPr>
        <w:t>Reuse the SSB-to-RO mapping as the baseline</w:t>
      </w:r>
    </w:p>
    <w:p w14:paraId="4C6BBA88" w14:textId="421597C5" w:rsidR="00D12A62" w:rsidRPr="00820DA5" w:rsidRDefault="00820DA5" w:rsidP="00820DA5">
      <w:pPr>
        <w:pStyle w:val="af1"/>
        <w:widowControl/>
        <w:numPr>
          <w:ilvl w:val="2"/>
          <w:numId w:val="14"/>
        </w:numPr>
        <w:autoSpaceDE w:val="0"/>
        <w:autoSpaceDN w:val="0"/>
        <w:adjustRightInd w:val="0"/>
        <w:snapToGrid w:val="0"/>
        <w:spacing w:after="60"/>
        <w:ind w:firstLineChars="0"/>
        <w:rPr>
          <w:rFonts w:ascii="Times New Roman" w:eastAsiaTheme="minorEastAsia" w:hAnsi="Times New Roman"/>
          <w:b/>
          <w:szCs w:val="20"/>
        </w:rPr>
      </w:pPr>
      <w:r w:rsidRPr="00820DA5">
        <w:rPr>
          <w:rFonts w:ascii="Times New Roman" w:eastAsiaTheme="minorEastAsia" w:hAnsi="Times New Roman"/>
          <w:b/>
          <w:szCs w:val="20"/>
          <w:lang w:val="en-GB"/>
        </w:rPr>
        <w:t xml:space="preserve">One-to-one mapping is </w:t>
      </w:r>
      <w:r w:rsidRPr="00820DA5">
        <w:rPr>
          <w:rFonts w:ascii="Times New Roman" w:hAnsi="Times New Roman"/>
          <w:b/>
          <w:sz w:val="20"/>
          <w:szCs w:val="20"/>
        </w:rPr>
        <w:t>adopted</w:t>
      </w:r>
      <w:r w:rsidRPr="00820DA5">
        <w:rPr>
          <w:rFonts w:ascii="Times New Roman" w:eastAsiaTheme="minorEastAsia" w:hAnsi="Times New Roman"/>
          <w:b/>
          <w:szCs w:val="20"/>
          <w:lang w:val="en-GB"/>
        </w:rPr>
        <w:t xml:space="preserve"> for an SSB and a CG PUSCH with a DMRS resource.</w:t>
      </w:r>
    </w:p>
    <w:p w14:paraId="50CF2643" w14:textId="277DEC0D" w:rsidR="006C7BD5" w:rsidRDefault="006C7BD5" w:rsidP="0066145B">
      <w:pPr>
        <w:spacing w:after="120"/>
        <w:rPr>
          <w:rFonts w:eastAsiaTheme="minorEastAsia"/>
          <w:szCs w:val="20"/>
          <w:lang w:val="en-GB" w:eastAsia="zh-CN"/>
        </w:rPr>
      </w:pPr>
    </w:p>
    <w:p w14:paraId="24D575D5" w14:textId="20F05CD8" w:rsidR="0099393D" w:rsidRDefault="00DA5F83" w:rsidP="00494EF7">
      <w:pPr>
        <w:spacing w:after="120"/>
        <w:jc w:val="both"/>
        <w:rPr>
          <w:rFonts w:eastAsiaTheme="minorEastAsia"/>
          <w:b/>
          <w:szCs w:val="20"/>
          <w:u w:val="single"/>
          <w:lang w:val="en-GB" w:eastAsia="zh-CN"/>
        </w:rPr>
      </w:pPr>
      <w:r>
        <w:rPr>
          <w:rFonts w:eastAsiaTheme="minorEastAsia"/>
          <w:b/>
          <w:szCs w:val="20"/>
          <w:u w:val="single"/>
          <w:lang w:val="en-GB" w:eastAsia="zh-CN"/>
        </w:rPr>
        <w:t xml:space="preserve">CG-SDT </w:t>
      </w:r>
      <w:r w:rsidR="0099393D" w:rsidRPr="00020137">
        <w:rPr>
          <w:rFonts w:eastAsiaTheme="minorEastAsia" w:hint="eastAsia"/>
          <w:b/>
          <w:szCs w:val="20"/>
          <w:u w:val="single"/>
          <w:lang w:val="en-GB" w:eastAsia="zh-CN"/>
        </w:rPr>
        <w:t>P</w:t>
      </w:r>
      <w:r w:rsidR="0099393D" w:rsidRPr="00020137">
        <w:rPr>
          <w:rFonts w:eastAsiaTheme="minorEastAsia"/>
          <w:b/>
          <w:szCs w:val="20"/>
          <w:u w:val="single"/>
          <w:lang w:val="en-GB" w:eastAsia="zh-CN"/>
        </w:rPr>
        <w:t>USCH validation</w:t>
      </w:r>
    </w:p>
    <w:p w14:paraId="64B6EF8E" w14:textId="1460D541" w:rsidR="0099393D" w:rsidRDefault="00C73850" w:rsidP="00494EF7">
      <w:pPr>
        <w:spacing w:after="120"/>
        <w:jc w:val="both"/>
        <w:rPr>
          <w:rFonts w:eastAsiaTheme="minorEastAsia"/>
          <w:szCs w:val="20"/>
          <w:lang w:val="en-GB" w:eastAsia="zh-CN"/>
        </w:rPr>
      </w:pPr>
      <w:r>
        <w:rPr>
          <w:rFonts w:eastAsiaTheme="minorEastAsia"/>
          <w:szCs w:val="20"/>
          <w:lang w:val="en-GB" w:eastAsia="zh-CN"/>
        </w:rPr>
        <w:t>For CG-SDT resource, it will not be used when it conflicts with DL symbols or SSB</w:t>
      </w:r>
      <w:r w:rsidR="00E05DB0">
        <w:rPr>
          <w:rFonts w:eastAsiaTheme="minorEastAsia"/>
          <w:szCs w:val="20"/>
          <w:lang w:val="en-GB" w:eastAsia="zh-CN"/>
        </w:rPr>
        <w:t>. Besides, when a CG-SDT resource is conflicting with DL or SSB</w:t>
      </w:r>
      <w:r w:rsidR="00DA5F83">
        <w:rPr>
          <w:rFonts w:eastAsiaTheme="minorEastAsia"/>
          <w:szCs w:val="20"/>
          <w:lang w:val="en-GB" w:eastAsia="zh-CN"/>
        </w:rPr>
        <w:t xml:space="preserve">, no SSB is associated with the CG-SDT resource. Therefore, CG-SDT validation is needed. Similar to </w:t>
      </w:r>
      <w:proofErr w:type="spellStart"/>
      <w:r w:rsidR="00DA5F83">
        <w:rPr>
          <w:rFonts w:eastAsiaTheme="minorEastAsia"/>
          <w:szCs w:val="20"/>
          <w:lang w:val="en-GB" w:eastAsia="zh-CN"/>
        </w:rPr>
        <w:t>msgA</w:t>
      </w:r>
      <w:proofErr w:type="spellEnd"/>
      <w:r w:rsidR="00DA5F83">
        <w:rPr>
          <w:rFonts w:eastAsiaTheme="minorEastAsia"/>
          <w:szCs w:val="20"/>
          <w:lang w:val="en-GB" w:eastAsia="zh-CN"/>
        </w:rPr>
        <w:t xml:space="preserve"> PUSCH, the validation rule for </w:t>
      </w:r>
      <w:proofErr w:type="spellStart"/>
      <w:r w:rsidR="00DA5F83">
        <w:rPr>
          <w:rFonts w:eastAsiaTheme="minorEastAsia"/>
          <w:szCs w:val="20"/>
          <w:lang w:val="en-GB" w:eastAsia="zh-CN"/>
        </w:rPr>
        <w:t>msgA</w:t>
      </w:r>
      <w:proofErr w:type="spellEnd"/>
      <w:r w:rsidR="00DA5F83">
        <w:rPr>
          <w:rFonts w:eastAsiaTheme="minorEastAsia"/>
          <w:szCs w:val="20"/>
          <w:lang w:val="en-GB" w:eastAsia="zh-CN"/>
        </w:rPr>
        <w:t xml:space="preserve"> PUSCH can be reused for CG-SDT</w:t>
      </w:r>
      <w:r w:rsidR="0045757A">
        <w:rPr>
          <w:rFonts w:eastAsiaTheme="minorEastAsia"/>
          <w:szCs w:val="20"/>
          <w:lang w:val="en-GB" w:eastAsia="zh-CN"/>
        </w:rPr>
        <w:t>.</w:t>
      </w:r>
    </w:p>
    <w:p w14:paraId="48978851" w14:textId="46DF08A7" w:rsidR="00C73850" w:rsidRPr="00CB49BA" w:rsidRDefault="00C73850" w:rsidP="00494EF7">
      <w:pPr>
        <w:spacing w:after="120"/>
        <w:jc w:val="both"/>
        <w:rPr>
          <w:rFonts w:eastAsiaTheme="minorEastAsia"/>
          <w:b/>
          <w:szCs w:val="20"/>
          <w:lang w:val="en-GB" w:eastAsia="zh-CN"/>
        </w:rPr>
      </w:pPr>
      <w:bookmarkStart w:id="15" w:name="_Ref68626947"/>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494EF7">
        <w:rPr>
          <w:b/>
          <w:noProof/>
        </w:rPr>
        <w:t>4</w:t>
      </w:r>
      <w:r w:rsidRPr="00991554">
        <w:rPr>
          <w:b/>
        </w:rPr>
        <w:fldChar w:fldCharType="end"/>
      </w:r>
      <w:r w:rsidRPr="00991554">
        <w:rPr>
          <w:b/>
        </w:rPr>
        <w:t>:</w:t>
      </w:r>
      <w:r w:rsidRPr="00CB49BA">
        <w:rPr>
          <w:rFonts w:eastAsiaTheme="minorEastAsia"/>
          <w:b/>
          <w:szCs w:val="20"/>
          <w:lang w:val="en-GB" w:eastAsia="zh-CN"/>
        </w:rPr>
        <w:t xml:space="preserve"> </w:t>
      </w:r>
      <w:r w:rsidRPr="00CB49BA">
        <w:rPr>
          <w:rFonts w:eastAsiaTheme="minorEastAsia" w:hint="eastAsia"/>
          <w:b/>
          <w:szCs w:val="20"/>
          <w:lang w:val="en-GB" w:eastAsia="zh-CN"/>
        </w:rPr>
        <w:t>F</w:t>
      </w:r>
      <w:r w:rsidRPr="00CB49BA">
        <w:rPr>
          <w:rFonts w:eastAsiaTheme="minorEastAsia"/>
          <w:b/>
          <w:szCs w:val="20"/>
          <w:lang w:val="en-GB" w:eastAsia="zh-CN"/>
        </w:rPr>
        <w:t xml:space="preserve">or CG-SDT resource, </w:t>
      </w:r>
      <w:proofErr w:type="spellStart"/>
      <w:r w:rsidRPr="00CB49BA">
        <w:rPr>
          <w:rFonts w:eastAsiaTheme="minorEastAsia"/>
          <w:b/>
          <w:szCs w:val="20"/>
          <w:lang w:val="en-GB" w:eastAsia="zh-CN"/>
        </w:rPr>
        <w:t>msgA</w:t>
      </w:r>
      <w:proofErr w:type="spellEnd"/>
      <w:r w:rsidRPr="00CB49BA">
        <w:rPr>
          <w:rFonts w:eastAsiaTheme="minorEastAsia"/>
          <w:b/>
          <w:szCs w:val="20"/>
          <w:lang w:val="en-GB" w:eastAsia="zh-CN"/>
        </w:rPr>
        <w:t xml:space="preserve"> PUSCH validation rule can be reused.</w:t>
      </w:r>
      <w:bookmarkEnd w:id="15"/>
    </w:p>
    <w:p w14:paraId="61D95A48" w14:textId="77777777" w:rsidR="00C73850" w:rsidRPr="00C73850" w:rsidRDefault="00C73850" w:rsidP="00494EF7">
      <w:pPr>
        <w:spacing w:after="120"/>
        <w:jc w:val="both"/>
        <w:rPr>
          <w:rFonts w:eastAsiaTheme="minorEastAsia"/>
          <w:szCs w:val="20"/>
          <w:lang w:val="en-GB" w:eastAsia="zh-CN"/>
        </w:rPr>
      </w:pPr>
    </w:p>
    <w:p w14:paraId="169B6F46" w14:textId="15C23F32" w:rsidR="00356F36" w:rsidRPr="00020137" w:rsidRDefault="00AA14B8" w:rsidP="00494EF7">
      <w:pPr>
        <w:spacing w:after="120"/>
        <w:jc w:val="both"/>
        <w:rPr>
          <w:rFonts w:eastAsiaTheme="minorEastAsia"/>
          <w:b/>
          <w:szCs w:val="20"/>
          <w:u w:val="single"/>
          <w:lang w:val="en-GB" w:eastAsia="zh-CN"/>
        </w:rPr>
      </w:pPr>
      <w:r w:rsidRPr="00020137">
        <w:rPr>
          <w:rFonts w:eastAsiaTheme="minorEastAsia" w:hint="eastAsia"/>
          <w:b/>
          <w:szCs w:val="20"/>
          <w:u w:val="single"/>
          <w:lang w:val="en-GB" w:eastAsia="zh-CN"/>
        </w:rPr>
        <w:t>C</w:t>
      </w:r>
      <w:r w:rsidRPr="00020137">
        <w:rPr>
          <w:rFonts w:eastAsiaTheme="minorEastAsia"/>
          <w:b/>
          <w:szCs w:val="20"/>
          <w:u w:val="single"/>
          <w:lang w:val="en-GB" w:eastAsia="zh-CN"/>
        </w:rPr>
        <w:t>G</w:t>
      </w:r>
      <w:r w:rsidR="00D860B2">
        <w:rPr>
          <w:rFonts w:eastAsiaTheme="minorEastAsia"/>
          <w:b/>
          <w:szCs w:val="20"/>
          <w:u w:val="single"/>
          <w:lang w:val="en-GB" w:eastAsia="zh-CN"/>
        </w:rPr>
        <w:t>-SDT</w:t>
      </w:r>
      <w:r w:rsidRPr="00020137">
        <w:rPr>
          <w:rFonts w:eastAsiaTheme="minorEastAsia"/>
          <w:b/>
          <w:szCs w:val="20"/>
          <w:u w:val="single"/>
          <w:lang w:val="en-GB" w:eastAsia="zh-CN"/>
        </w:rPr>
        <w:t xml:space="preserve"> PUSCH repetition</w:t>
      </w:r>
    </w:p>
    <w:p w14:paraId="74F21E8E" w14:textId="301D6185" w:rsidR="00AA14B8" w:rsidRDefault="00AA14B8" w:rsidP="00494EF7">
      <w:pPr>
        <w:spacing w:after="120"/>
        <w:jc w:val="both"/>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f CG PUSCH repetition is supported</w:t>
      </w:r>
      <w:r w:rsidR="00020137">
        <w:rPr>
          <w:rFonts w:eastAsiaTheme="minorEastAsia"/>
          <w:szCs w:val="20"/>
          <w:lang w:val="en-GB" w:eastAsia="zh-CN"/>
        </w:rPr>
        <w:t xml:space="preserve"> for CG-SDT, all repetitions within a period are regarded as a bundle. I.e. </w:t>
      </w:r>
      <w:r w:rsidR="00020137" w:rsidRPr="00020137">
        <w:rPr>
          <w:rFonts w:eastAsiaTheme="minorEastAsia"/>
          <w:szCs w:val="20"/>
          <w:lang w:val="en-GB" w:eastAsia="zh-CN"/>
        </w:rPr>
        <w:t>All PUSCH repetitions are associated with the same SSB(s)</w:t>
      </w:r>
      <w:r w:rsidR="00020137">
        <w:rPr>
          <w:rFonts w:eastAsiaTheme="minorEastAsia"/>
          <w:szCs w:val="20"/>
          <w:lang w:val="en-GB" w:eastAsia="zh-CN"/>
        </w:rPr>
        <w:t xml:space="preserve">. Besides, the </w:t>
      </w:r>
      <w:r>
        <w:rPr>
          <w:rFonts w:eastAsiaTheme="minorEastAsia" w:hint="eastAsia"/>
          <w:szCs w:val="20"/>
          <w:lang w:val="en-GB" w:eastAsia="zh-CN"/>
        </w:rPr>
        <w:t>R</w:t>
      </w:r>
      <w:r>
        <w:rPr>
          <w:rFonts w:eastAsiaTheme="minorEastAsia"/>
          <w:szCs w:val="20"/>
          <w:lang w:val="en-GB" w:eastAsia="zh-CN"/>
        </w:rPr>
        <w:t xml:space="preserve">V sequence </w:t>
      </w:r>
      <w:r w:rsidR="00020137">
        <w:rPr>
          <w:rFonts w:eastAsiaTheme="minorEastAsia"/>
          <w:szCs w:val="20"/>
          <w:lang w:val="en-GB" w:eastAsia="zh-CN"/>
        </w:rPr>
        <w:t>for repetitions should be fixed, e.g. RV=</w:t>
      </w:r>
      <w:r>
        <w:rPr>
          <w:rFonts w:eastAsiaTheme="minorEastAsia"/>
          <w:szCs w:val="20"/>
          <w:lang w:val="en-GB" w:eastAsia="zh-CN"/>
        </w:rPr>
        <w:t xml:space="preserve"> </w:t>
      </w:r>
      <w:r w:rsidR="00020137">
        <w:rPr>
          <w:rFonts w:eastAsiaTheme="minorEastAsia"/>
          <w:szCs w:val="20"/>
          <w:lang w:val="en-GB" w:eastAsia="zh-CN"/>
        </w:rPr>
        <w:t>{</w:t>
      </w:r>
      <w:r>
        <w:rPr>
          <w:rFonts w:eastAsiaTheme="minorEastAsia"/>
          <w:szCs w:val="20"/>
          <w:lang w:val="en-GB" w:eastAsia="zh-CN"/>
        </w:rPr>
        <w:t>0</w:t>
      </w:r>
      <w:r w:rsidR="007879AB">
        <w:rPr>
          <w:rFonts w:eastAsiaTheme="minorEastAsia"/>
          <w:szCs w:val="20"/>
          <w:lang w:val="en-GB" w:eastAsia="zh-CN"/>
        </w:rPr>
        <w:t xml:space="preserve">, </w:t>
      </w:r>
      <w:r>
        <w:rPr>
          <w:rFonts w:eastAsiaTheme="minorEastAsia"/>
          <w:szCs w:val="20"/>
          <w:lang w:val="en-GB" w:eastAsia="zh-CN"/>
        </w:rPr>
        <w:t>2</w:t>
      </w:r>
      <w:r w:rsidR="007879AB">
        <w:rPr>
          <w:rFonts w:eastAsiaTheme="minorEastAsia"/>
          <w:szCs w:val="20"/>
          <w:lang w:val="en-GB" w:eastAsia="zh-CN"/>
        </w:rPr>
        <w:t xml:space="preserve">, </w:t>
      </w:r>
      <w:r>
        <w:rPr>
          <w:rFonts w:eastAsiaTheme="minorEastAsia"/>
          <w:szCs w:val="20"/>
          <w:lang w:val="en-GB" w:eastAsia="zh-CN"/>
        </w:rPr>
        <w:t>3</w:t>
      </w:r>
      <w:r w:rsidR="007879AB">
        <w:rPr>
          <w:rFonts w:eastAsiaTheme="minorEastAsia"/>
          <w:szCs w:val="20"/>
          <w:lang w:val="en-GB" w:eastAsia="zh-CN"/>
        </w:rPr>
        <w:t xml:space="preserve">, </w:t>
      </w:r>
      <w:r>
        <w:rPr>
          <w:rFonts w:eastAsiaTheme="minorEastAsia"/>
          <w:szCs w:val="20"/>
          <w:lang w:val="en-GB" w:eastAsia="zh-CN"/>
        </w:rPr>
        <w:t>1</w:t>
      </w:r>
      <w:r w:rsidR="00020137">
        <w:rPr>
          <w:rFonts w:eastAsiaTheme="minorEastAsia"/>
          <w:szCs w:val="20"/>
          <w:lang w:val="en-GB" w:eastAsia="zh-CN"/>
        </w:rPr>
        <w:t>}</w:t>
      </w:r>
      <w:r>
        <w:rPr>
          <w:rFonts w:eastAsiaTheme="minorEastAsia"/>
          <w:szCs w:val="20"/>
          <w:lang w:val="en-GB" w:eastAsia="zh-CN"/>
        </w:rPr>
        <w:t>.</w:t>
      </w:r>
    </w:p>
    <w:p w14:paraId="583E7AD0" w14:textId="4B2BF781" w:rsidR="00AA14B8" w:rsidRPr="00A55728" w:rsidRDefault="00797109" w:rsidP="00494EF7">
      <w:pPr>
        <w:spacing w:after="120"/>
        <w:jc w:val="both"/>
        <w:rPr>
          <w:rFonts w:eastAsiaTheme="minorEastAsia"/>
          <w:b/>
          <w:szCs w:val="20"/>
          <w:lang w:val="en-GB" w:eastAsia="zh-CN"/>
        </w:rPr>
      </w:pPr>
      <w:bookmarkStart w:id="16" w:name="_Ref68626950"/>
      <w:bookmarkStart w:id="17" w:name="_Ref68636287"/>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494EF7">
        <w:rPr>
          <w:b/>
          <w:noProof/>
        </w:rPr>
        <w:t>5</w:t>
      </w:r>
      <w:r w:rsidRPr="00991554">
        <w:rPr>
          <w:b/>
        </w:rPr>
        <w:fldChar w:fldCharType="end"/>
      </w:r>
      <w:r w:rsidRPr="00991554">
        <w:rPr>
          <w:b/>
        </w:rPr>
        <w:t>:</w:t>
      </w:r>
      <w:r>
        <w:rPr>
          <w:b/>
        </w:rPr>
        <w:t xml:space="preserve"> </w:t>
      </w:r>
      <w:r w:rsidR="00D860B2">
        <w:rPr>
          <w:b/>
        </w:rPr>
        <w:t>If CG-SDT PUSCH repetitions are supported, a</w:t>
      </w:r>
      <w:proofErr w:type="spellStart"/>
      <w:r w:rsidR="00AA14B8" w:rsidRPr="00A55728">
        <w:rPr>
          <w:rFonts w:eastAsiaTheme="minorEastAsia"/>
          <w:b/>
          <w:szCs w:val="20"/>
          <w:lang w:val="en-GB" w:eastAsia="zh-CN"/>
        </w:rPr>
        <w:t>ll</w:t>
      </w:r>
      <w:proofErr w:type="spellEnd"/>
      <w:r w:rsidR="00AA14B8" w:rsidRPr="00A55728">
        <w:rPr>
          <w:rFonts w:eastAsiaTheme="minorEastAsia"/>
          <w:b/>
          <w:szCs w:val="20"/>
          <w:lang w:val="en-GB" w:eastAsia="zh-CN"/>
        </w:rPr>
        <w:t xml:space="preserve"> PUSCH repetitions are associated with the same SSB(s)</w:t>
      </w:r>
      <w:bookmarkEnd w:id="16"/>
      <w:r w:rsidR="00D10388">
        <w:rPr>
          <w:rFonts w:eastAsiaTheme="minorEastAsia"/>
          <w:b/>
          <w:szCs w:val="20"/>
          <w:lang w:val="en-GB" w:eastAsia="zh-CN"/>
        </w:rPr>
        <w:t>. A RV sequence for CG-SDT PUSCH repetitions are defined</w:t>
      </w:r>
      <w:r w:rsidR="00521971">
        <w:rPr>
          <w:rFonts w:eastAsiaTheme="minorEastAsia"/>
          <w:b/>
          <w:szCs w:val="20"/>
          <w:lang w:val="en-GB" w:eastAsia="zh-CN"/>
        </w:rPr>
        <w:t xml:space="preserve">, e.g. </w:t>
      </w:r>
      <w:r w:rsidR="00521971" w:rsidRPr="00521971">
        <w:rPr>
          <w:rFonts w:eastAsiaTheme="minorEastAsia"/>
          <w:b/>
          <w:szCs w:val="20"/>
          <w:lang w:val="en-GB" w:eastAsia="zh-CN"/>
        </w:rPr>
        <w:t>RV= {0, 2, 3, 1}</w:t>
      </w:r>
      <w:r w:rsidR="00D10388">
        <w:rPr>
          <w:rFonts w:eastAsiaTheme="minorEastAsia"/>
          <w:b/>
          <w:szCs w:val="20"/>
          <w:lang w:val="en-GB" w:eastAsia="zh-CN"/>
        </w:rPr>
        <w:t>.</w:t>
      </w:r>
      <w:bookmarkEnd w:id="17"/>
    </w:p>
    <w:bookmarkEnd w:id="7"/>
    <w:p w14:paraId="52977FCE" w14:textId="77777777" w:rsidR="00B01BD4" w:rsidRPr="00096093" w:rsidRDefault="00B01BD4" w:rsidP="003923C0">
      <w:pPr>
        <w:pStyle w:val="a0"/>
        <w:rPr>
          <w:rFonts w:eastAsiaTheme="minorEastAsia"/>
          <w:lang w:val="en-GB" w:eastAsia="zh-CN"/>
        </w:rPr>
      </w:pPr>
    </w:p>
    <w:p w14:paraId="444EF27F" w14:textId="77777777" w:rsidR="00AA60E1" w:rsidRPr="00432CBD"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8" w:name="OLE_LINK16"/>
      <w:bookmarkEnd w:id="8"/>
      <w:r w:rsidRPr="00432CBD">
        <w:rPr>
          <w:b w:val="0"/>
          <w:bCs w:val="0"/>
          <w:kern w:val="0"/>
          <w:sz w:val="36"/>
          <w:szCs w:val="20"/>
          <w:lang w:val="fr-FR"/>
        </w:rPr>
        <w:t>Conclusion</w:t>
      </w:r>
    </w:p>
    <w:bookmarkEnd w:id="18"/>
    <w:p w14:paraId="23B9C130" w14:textId="354BCB3B"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AC4F56">
        <w:rPr>
          <w:rFonts w:eastAsia="宋体" w:hint="eastAsia"/>
          <w:szCs w:val="20"/>
          <w:lang w:eastAsia="zh-CN"/>
        </w:rPr>
        <w:t>discuss</w:t>
      </w:r>
      <w:r w:rsidR="00AC4F56">
        <w:rPr>
          <w:rFonts w:eastAsia="宋体"/>
          <w:szCs w:val="20"/>
          <w:lang w:eastAsia="zh-CN"/>
        </w:rPr>
        <w:t xml:space="preserve"> </w:t>
      </w:r>
      <w:r w:rsidR="00AC4F56">
        <w:rPr>
          <w:rFonts w:eastAsia="宋体"/>
          <w:szCs w:val="22"/>
          <w:lang w:eastAsia="zh-CN"/>
        </w:rPr>
        <w:t xml:space="preserve">the </w:t>
      </w:r>
      <w:r w:rsidR="00840DD1">
        <w:rPr>
          <w:rFonts w:eastAsia="宋体"/>
          <w:szCs w:val="22"/>
          <w:lang w:eastAsia="zh-CN"/>
        </w:rPr>
        <w:t>potential impacts on the small data transmission from RAN1’s perspective</w:t>
      </w:r>
      <w:r w:rsidRPr="00C3707A">
        <w:rPr>
          <w:rFonts w:eastAsia="宋体" w:hint="eastAsia"/>
          <w:szCs w:val="20"/>
          <w:lang w:eastAsia="zh-CN"/>
        </w:rPr>
        <w:t>.</w:t>
      </w:r>
      <w:r w:rsidR="00840DD1">
        <w:rPr>
          <w:rFonts w:eastAsia="宋体"/>
          <w:szCs w:val="20"/>
          <w:lang w:eastAsia="zh-CN"/>
        </w:rPr>
        <w:t xml:space="preserve"> The conclusion and proposals are summarized below.</w:t>
      </w:r>
    </w:p>
    <w:p w14:paraId="37C07285" w14:textId="5A371CBE" w:rsidR="00B66B99" w:rsidRDefault="00697B73"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_Ref68626936 \h </w:instrText>
      </w:r>
      <w:r>
        <w:rPr>
          <w:rFonts w:eastAsia="宋体"/>
          <w:szCs w:val="20"/>
          <w:lang w:eastAsia="zh-CN"/>
        </w:rPr>
      </w:r>
      <w:r>
        <w:rPr>
          <w:rFonts w:eastAsia="宋体"/>
          <w:szCs w:val="20"/>
          <w:lang w:eastAsia="zh-CN"/>
        </w:rPr>
        <w:fldChar w:fldCharType="separate"/>
      </w:r>
      <w:r w:rsidR="00494EF7" w:rsidRPr="00991554">
        <w:rPr>
          <w:b/>
        </w:rPr>
        <w:t xml:space="preserve">Proposal </w:t>
      </w:r>
      <w:r w:rsidR="00494EF7">
        <w:rPr>
          <w:b/>
          <w:noProof/>
        </w:rPr>
        <w:t>1</w:t>
      </w:r>
      <w:r w:rsidR="00494EF7" w:rsidRPr="00991554">
        <w:rPr>
          <w:b/>
        </w:rPr>
        <w:t>:</w:t>
      </w:r>
      <w:r w:rsidR="00494EF7">
        <w:rPr>
          <w:b/>
        </w:rPr>
        <w:t xml:space="preserve"> </w:t>
      </w:r>
      <w:r w:rsidR="00494EF7" w:rsidRPr="005707BF">
        <w:rPr>
          <w:rFonts w:eastAsia="等线"/>
          <w:b/>
          <w:lang w:eastAsia="zh-CN"/>
        </w:rPr>
        <w:t xml:space="preserve"> </w:t>
      </w:r>
      <w:r w:rsidR="00494EF7">
        <w:rPr>
          <w:rFonts w:eastAsia="等线" w:hint="eastAsia"/>
          <w:b/>
          <w:lang w:eastAsia="zh-CN"/>
        </w:rPr>
        <w:t>F</w:t>
      </w:r>
      <w:r w:rsidR="00494EF7">
        <w:rPr>
          <w:rFonts w:eastAsia="等线"/>
          <w:b/>
          <w:lang w:eastAsia="zh-CN"/>
        </w:rPr>
        <w:t xml:space="preserve">or CG-SDT, </w:t>
      </w:r>
      <w:r w:rsidR="00494EF7" w:rsidRPr="005707BF">
        <w:rPr>
          <w:rFonts w:eastAsiaTheme="minorEastAsia"/>
          <w:b/>
          <w:szCs w:val="20"/>
          <w:lang w:eastAsia="zh-CN"/>
        </w:rPr>
        <w:t>validity of uplink TA can be determined based on the serving cell level RSRP change</w:t>
      </w:r>
      <w:r w:rsidR="00494EF7" w:rsidRPr="005707BF">
        <w:rPr>
          <w:rFonts w:eastAsiaTheme="minorEastAsia" w:hint="eastAsia"/>
          <w:b/>
          <w:szCs w:val="20"/>
          <w:lang w:eastAsia="zh-CN"/>
        </w:rPr>
        <w:t>.</w:t>
      </w:r>
      <w:r>
        <w:rPr>
          <w:rFonts w:eastAsia="宋体"/>
          <w:szCs w:val="20"/>
          <w:lang w:eastAsia="zh-CN"/>
        </w:rPr>
        <w:fldChar w:fldCharType="end"/>
      </w:r>
    </w:p>
    <w:p w14:paraId="1EBC2175" w14:textId="0BE21B56" w:rsidR="00ED202D" w:rsidRDefault="00ED202D"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_Ref68626991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494EF7" w:rsidRPr="00991554">
        <w:rPr>
          <w:b/>
        </w:rPr>
        <w:t xml:space="preserve">Proposal </w:t>
      </w:r>
      <w:r w:rsidR="00494EF7">
        <w:rPr>
          <w:b/>
          <w:noProof/>
        </w:rPr>
        <w:t>2</w:t>
      </w:r>
      <w:r w:rsidR="00494EF7" w:rsidRPr="00991554">
        <w:rPr>
          <w:b/>
        </w:rPr>
        <w:t>:</w:t>
      </w:r>
      <w:r w:rsidR="00494EF7">
        <w:rPr>
          <w:b/>
        </w:rPr>
        <w:t xml:space="preserve"> For configuration of CG-SDT PUSCH resource,</w:t>
      </w:r>
      <w:r w:rsidR="00494EF7" w:rsidRPr="00773E48">
        <w:rPr>
          <w:rFonts w:eastAsiaTheme="minorEastAsia"/>
          <w:b/>
          <w:szCs w:val="20"/>
          <w:lang w:val="en-GB" w:eastAsia="zh-CN"/>
        </w:rPr>
        <w:t xml:space="preserve"> option 2 is preferred</w:t>
      </w:r>
      <w:r w:rsidR="00494EF7">
        <w:rPr>
          <w:rFonts w:eastAsiaTheme="minorEastAsia"/>
          <w:b/>
          <w:szCs w:val="20"/>
          <w:lang w:val="en-GB" w:eastAsia="zh-CN"/>
        </w:rPr>
        <w:t xml:space="preserve">, i.e. </w:t>
      </w:r>
      <w:r w:rsidR="00494EF7" w:rsidRPr="003A6EC8">
        <w:rPr>
          <w:rFonts w:eastAsiaTheme="minorEastAsia"/>
          <w:b/>
          <w:szCs w:val="20"/>
          <w:lang w:val="en-GB" w:eastAsia="zh-CN"/>
        </w:rPr>
        <w:t xml:space="preserve">reuse the configuration mechanism for </w:t>
      </w:r>
      <w:proofErr w:type="spellStart"/>
      <w:r w:rsidR="00494EF7" w:rsidRPr="003A6EC8">
        <w:rPr>
          <w:rFonts w:eastAsiaTheme="minorEastAsia"/>
          <w:b/>
          <w:szCs w:val="20"/>
          <w:lang w:val="en-GB" w:eastAsia="zh-CN"/>
        </w:rPr>
        <w:t>msgA</w:t>
      </w:r>
      <w:proofErr w:type="spellEnd"/>
      <w:r w:rsidR="00494EF7" w:rsidRPr="003A6EC8">
        <w:rPr>
          <w:rFonts w:eastAsiaTheme="minorEastAsia"/>
          <w:b/>
          <w:szCs w:val="20"/>
          <w:lang w:val="en-GB" w:eastAsia="zh-CN"/>
        </w:rPr>
        <w:t xml:space="preserve"> PUSCH configuration of 2-step RACH</w:t>
      </w:r>
      <w:r w:rsidR="00494EF7">
        <w:rPr>
          <w:rFonts w:eastAsiaTheme="minorEastAsia"/>
          <w:b/>
          <w:szCs w:val="20"/>
          <w:lang w:val="en-GB" w:eastAsia="zh-CN"/>
        </w:rPr>
        <w:t>.</w:t>
      </w:r>
      <w:r>
        <w:rPr>
          <w:rFonts w:eastAsia="宋体"/>
          <w:szCs w:val="20"/>
          <w:lang w:eastAsia="zh-CN"/>
        </w:rPr>
        <w:fldChar w:fldCharType="end"/>
      </w:r>
    </w:p>
    <w:p w14:paraId="760A6A2F" w14:textId="6CE2A814" w:rsidR="00697B73" w:rsidRDefault="00697B73"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_Ref68626944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494EF7" w:rsidRPr="00991554">
        <w:rPr>
          <w:b/>
        </w:rPr>
        <w:t xml:space="preserve">Proposal </w:t>
      </w:r>
      <w:r w:rsidR="00494EF7">
        <w:rPr>
          <w:b/>
          <w:noProof/>
        </w:rPr>
        <w:t>3</w:t>
      </w:r>
      <w:r w:rsidR="00494EF7" w:rsidRPr="00991554">
        <w:rPr>
          <w:b/>
        </w:rPr>
        <w:t>:</w:t>
      </w:r>
      <w:r w:rsidR="00494EF7" w:rsidRPr="0099393D">
        <w:rPr>
          <w:rFonts w:eastAsiaTheme="minorEastAsia"/>
          <w:b/>
          <w:szCs w:val="20"/>
          <w:lang w:val="en-GB" w:eastAsia="zh-CN"/>
        </w:rPr>
        <w:t xml:space="preserve"> </w:t>
      </w:r>
      <w:r w:rsidR="00494EF7">
        <w:rPr>
          <w:rFonts w:eastAsiaTheme="minorEastAsia"/>
          <w:b/>
          <w:szCs w:val="20"/>
          <w:lang w:val="en-GB" w:eastAsia="zh-CN"/>
        </w:rPr>
        <w:t xml:space="preserve">For mapping between SSB and CG-SDT resources, </w:t>
      </w:r>
      <w:r w:rsidR="00494EF7" w:rsidRPr="0099393D">
        <w:rPr>
          <w:rFonts w:eastAsiaTheme="minorEastAsia"/>
          <w:b/>
          <w:szCs w:val="20"/>
          <w:lang w:val="en-GB" w:eastAsia="zh-CN"/>
        </w:rPr>
        <w:t>option 1 is preferred</w:t>
      </w:r>
      <w:r w:rsidR="00494EF7">
        <w:rPr>
          <w:rFonts w:eastAsiaTheme="minorEastAsia"/>
          <w:b/>
          <w:szCs w:val="20"/>
          <w:lang w:val="en-GB" w:eastAsia="zh-CN"/>
        </w:rPr>
        <w:t>, i.e.</w:t>
      </w:r>
      <w:r>
        <w:rPr>
          <w:rFonts w:eastAsia="宋体"/>
          <w:szCs w:val="20"/>
          <w:lang w:eastAsia="zh-CN"/>
        </w:rPr>
        <w:fldChar w:fldCharType="end"/>
      </w:r>
    </w:p>
    <w:p w14:paraId="2D310A17" w14:textId="77777777" w:rsidR="00BD1AB8" w:rsidRPr="00F92E3B" w:rsidRDefault="00BD1AB8" w:rsidP="00BD1AB8">
      <w:pPr>
        <w:pStyle w:val="af1"/>
        <w:widowControl/>
        <w:numPr>
          <w:ilvl w:val="1"/>
          <w:numId w:val="14"/>
        </w:numPr>
        <w:autoSpaceDE w:val="0"/>
        <w:autoSpaceDN w:val="0"/>
        <w:adjustRightInd w:val="0"/>
        <w:snapToGrid w:val="0"/>
        <w:spacing w:after="60"/>
        <w:ind w:firstLineChars="0"/>
        <w:rPr>
          <w:rFonts w:ascii="Times New Roman" w:hAnsi="Times New Roman"/>
          <w:b/>
          <w:sz w:val="20"/>
          <w:szCs w:val="20"/>
        </w:rPr>
      </w:pPr>
      <w:r w:rsidRPr="00F92E3B">
        <w:rPr>
          <w:rFonts w:ascii="Times New Roman" w:hAnsi="Times New Roman"/>
          <w:b/>
          <w:sz w:val="20"/>
          <w:szCs w:val="20"/>
        </w:rPr>
        <w:t xml:space="preserve">Opt. 1: Define the SSB-to-CG-PUSCH mapping rule </w:t>
      </w:r>
    </w:p>
    <w:p w14:paraId="4D5CCFEC" w14:textId="77777777" w:rsidR="00BD1AB8" w:rsidRPr="00F92E3B" w:rsidRDefault="00BD1AB8" w:rsidP="00BD1AB8">
      <w:pPr>
        <w:pStyle w:val="af1"/>
        <w:widowControl/>
        <w:numPr>
          <w:ilvl w:val="2"/>
          <w:numId w:val="14"/>
        </w:numPr>
        <w:autoSpaceDE w:val="0"/>
        <w:autoSpaceDN w:val="0"/>
        <w:adjustRightInd w:val="0"/>
        <w:snapToGrid w:val="0"/>
        <w:spacing w:after="60"/>
        <w:ind w:firstLineChars="0"/>
        <w:rPr>
          <w:rFonts w:ascii="Times New Roman" w:hAnsi="Times New Roman"/>
          <w:b/>
          <w:sz w:val="20"/>
          <w:szCs w:val="20"/>
        </w:rPr>
      </w:pPr>
      <w:r w:rsidRPr="00F92E3B">
        <w:rPr>
          <w:rFonts w:ascii="Times New Roman" w:hAnsi="Times New Roman"/>
          <w:b/>
          <w:sz w:val="20"/>
          <w:szCs w:val="20"/>
        </w:rPr>
        <w:t>Reuse the SSB-to-RO mapping as the baseline</w:t>
      </w:r>
    </w:p>
    <w:p w14:paraId="7CA17A15" w14:textId="77777777" w:rsidR="00BD1AB8" w:rsidRPr="00820DA5" w:rsidRDefault="00BD1AB8" w:rsidP="00BD1AB8">
      <w:pPr>
        <w:pStyle w:val="af1"/>
        <w:widowControl/>
        <w:numPr>
          <w:ilvl w:val="2"/>
          <w:numId w:val="14"/>
        </w:numPr>
        <w:autoSpaceDE w:val="0"/>
        <w:autoSpaceDN w:val="0"/>
        <w:adjustRightInd w:val="0"/>
        <w:snapToGrid w:val="0"/>
        <w:spacing w:after="60"/>
        <w:ind w:firstLineChars="0"/>
        <w:rPr>
          <w:rFonts w:ascii="Times New Roman" w:eastAsiaTheme="minorEastAsia" w:hAnsi="Times New Roman"/>
          <w:b/>
          <w:szCs w:val="20"/>
        </w:rPr>
      </w:pPr>
      <w:r w:rsidRPr="00820DA5">
        <w:rPr>
          <w:rFonts w:ascii="Times New Roman" w:eastAsiaTheme="minorEastAsia" w:hAnsi="Times New Roman"/>
          <w:b/>
          <w:szCs w:val="20"/>
          <w:lang w:val="en-GB"/>
        </w:rPr>
        <w:t xml:space="preserve">One-to-one mapping is </w:t>
      </w:r>
      <w:r w:rsidRPr="00820DA5">
        <w:rPr>
          <w:rFonts w:ascii="Times New Roman" w:hAnsi="Times New Roman"/>
          <w:b/>
          <w:sz w:val="20"/>
          <w:szCs w:val="20"/>
        </w:rPr>
        <w:t>adopted</w:t>
      </w:r>
      <w:r w:rsidRPr="00820DA5">
        <w:rPr>
          <w:rFonts w:ascii="Times New Roman" w:eastAsiaTheme="minorEastAsia" w:hAnsi="Times New Roman"/>
          <w:b/>
          <w:szCs w:val="20"/>
          <w:lang w:val="en-GB"/>
        </w:rPr>
        <w:t xml:space="preserve"> for an SSB and a CG PUSCH with a DMRS resource.</w:t>
      </w:r>
    </w:p>
    <w:p w14:paraId="78A1D8DB" w14:textId="3221AE5D" w:rsidR="00697B73" w:rsidRDefault="00697B73"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_Ref68626947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494EF7" w:rsidRPr="00991554">
        <w:rPr>
          <w:b/>
        </w:rPr>
        <w:t xml:space="preserve">Proposal </w:t>
      </w:r>
      <w:r w:rsidR="00494EF7">
        <w:rPr>
          <w:b/>
          <w:noProof/>
        </w:rPr>
        <w:t>4</w:t>
      </w:r>
      <w:r w:rsidR="00494EF7" w:rsidRPr="00991554">
        <w:rPr>
          <w:b/>
        </w:rPr>
        <w:t>:</w:t>
      </w:r>
      <w:r w:rsidR="00494EF7" w:rsidRPr="00CB49BA">
        <w:rPr>
          <w:rFonts w:eastAsiaTheme="minorEastAsia"/>
          <w:b/>
          <w:szCs w:val="20"/>
          <w:lang w:val="en-GB" w:eastAsia="zh-CN"/>
        </w:rPr>
        <w:t xml:space="preserve"> </w:t>
      </w:r>
      <w:r w:rsidR="00494EF7" w:rsidRPr="00CB49BA">
        <w:rPr>
          <w:rFonts w:eastAsiaTheme="minorEastAsia" w:hint="eastAsia"/>
          <w:b/>
          <w:szCs w:val="20"/>
          <w:lang w:val="en-GB" w:eastAsia="zh-CN"/>
        </w:rPr>
        <w:t>F</w:t>
      </w:r>
      <w:r w:rsidR="00494EF7" w:rsidRPr="00CB49BA">
        <w:rPr>
          <w:rFonts w:eastAsiaTheme="minorEastAsia"/>
          <w:b/>
          <w:szCs w:val="20"/>
          <w:lang w:val="en-GB" w:eastAsia="zh-CN"/>
        </w:rPr>
        <w:t xml:space="preserve">or CG-SDT resource, </w:t>
      </w:r>
      <w:proofErr w:type="spellStart"/>
      <w:r w:rsidR="00494EF7" w:rsidRPr="00CB49BA">
        <w:rPr>
          <w:rFonts w:eastAsiaTheme="minorEastAsia"/>
          <w:b/>
          <w:szCs w:val="20"/>
          <w:lang w:val="en-GB" w:eastAsia="zh-CN"/>
        </w:rPr>
        <w:t>msgA</w:t>
      </w:r>
      <w:proofErr w:type="spellEnd"/>
      <w:r w:rsidR="00494EF7" w:rsidRPr="00CB49BA">
        <w:rPr>
          <w:rFonts w:eastAsiaTheme="minorEastAsia"/>
          <w:b/>
          <w:szCs w:val="20"/>
          <w:lang w:val="en-GB" w:eastAsia="zh-CN"/>
        </w:rPr>
        <w:t xml:space="preserve"> PUSCH validation rule can be reused.</w:t>
      </w:r>
      <w:r>
        <w:rPr>
          <w:rFonts w:eastAsia="宋体"/>
          <w:szCs w:val="20"/>
          <w:lang w:eastAsia="zh-CN"/>
        </w:rPr>
        <w:fldChar w:fldCharType="end"/>
      </w:r>
    </w:p>
    <w:p w14:paraId="324F43DF" w14:textId="53EE8142" w:rsidR="00F055EA" w:rsidRDefault="00F055E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_Ref68636287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494EF7" w:rsidRPr="00991554">
        <w:rPr>
          <w:b/>
        </w:rPr>
        <w:t xml:space="preserve">Proposal </w:t>
      </w:r>
      <w:r w:rsidR="00494EF7">
        <w:rPr>
          <w:b/>
          <w:noProof/>
        </w:rPr>
        <w:t>5</w:t>
      </w:r>
      <w:r w:rsidR="00494EF7" w:rsidRPr="00991554">
        <w:rPr>
          <w:b/>
        </w:rPr>
        <w:t>:</w:t>
      </w:r>
      <w:r w:rsidR="00494EF7">
        <w:rPr>
          <w:b/>
        </w:rPr>
        <w:t xml:space="preserve"> If CG-SDT PUSCH repetitions are supported, a</w:t>
      </w:r>
      <w:proofErr w:type="spellStart"/>
      <w:r w:rsidR="00494EF7" w:rsidRPr="00A55728">
        <w:rPr>
          <w:rFonts w:eastAsiaTheme="minorEastAsia"/>
          <w:b/>
          <w:szCs w:val="20"/>
          <w:lang w:val="en-GB" w:eastAsia="zh-CN"/>
        </w:rPr>
        <w:t>ll</w:t>
      </w:r>
      <w:proofErr w:type="spellEnd"/>
      <w:r w:rsidR="00494EF7" w:rsidRPr="00A55728">
        <w:rPr>
          <w:rFonts w:eastAsiaTheme="minorEastAsia"/>
          <w:b/>
          <w:szCs w:val="20"/>
          <w:lang w:val="en-GB" w:eastAsia="zh-CN"/>
        </w:rPr>
        <w:t xml:space="preserve"> PUSCH repetitions are associated with the same SSB(s)</w:t>
      </w:r>
      <w:r w:rsidR="00494EF7">
        <w:rPr>
          <w:rFonts w:eastAsiaTheme="minorEastAsia"/>
          <w:b/>
          <w:szCs w:val="20"/>
          <w:lang w:val="en-GB" w:eastAsia="zh-CN"/>
        </w:rPr>
        <w:t xml:space="preserve">. A RV sequence for CG-SDT PUSCH repetitions are defined, e.g. </w:t>
      </w:r>
      <w:r w:rsidR="00494EF7" w:rsidRPr="00521971">
        <w:rPr>
          <w:rFonts w:eastAsiaTheme="minorEastAsia"/>
          <w:b/>
          <w:szCs w:val="20"/>
          <w:lang w:val="en-GB" w:eastAsia="zh-CN"/>
        </w:rPr>
        <w:t>RV= {0, 2, 3, 1}</w:t>
      </w:r>
      <w:r w:rsidR="00494EF7">
        <w:rPr>
          <w:rFonts w:eastAsiaTheme="minorEastAsia"/>
          <w:b/>
          <w:szCs w:val="20"/>
          <w:lang w:val="en-GB" w:eastAsia="zh-CN"/>
        </w:rPr>
        <w:t>.</w:t>
      </w:r>
      <w:r>
        <w:rPr>
          <w:rFonts w:eastAsia="宋体"/>
          <w:szCs w:val="20"/>
          <w:lang w:eastAsia="zh-CN"/>
        </w:rPr>
        <w:fldChar w:fldCharType="end"/>
      </w:r>
    </w:p>
    <w:p w14:paraId="1A669A45"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52909812" w14:textId="77777777" w:rsidR="003A6EC8" w:rsidRDefault="003A6EC8" w:rsidP="003A6EC8">
      <w:pPr>
        <w:widowControl w:val="0"/>
        <w:numPr>
          <w:ilvl w:val="0"/>
          <w:numId w:val="7"/>
        </w:numPr>
        <w:snapToGrid w:val="0"/>
        <w:spacing w:line="320" w:lineRule="exact"/>
        <w:jc w:val="both"/>
        <w:rPr>
          <w:rFonts w:eastAsia="Arial Unicode MS" w:cs="Arial"/>
          <w:kern w:val="2"/>
          <w:szCs w:val="20"/>
          <w:lang w:eastAsia="ja-JP"/>
        </w:rPr>
      </w:pPr>
      <w:bookmarkStart w:id="19" w:name="_Ref16602912"/>
      <w:bookmarkStart w:id="20" w:name="_Ref7542291"/>
      <w:bookmarkStart w:id="21" w:name="OLE_LINK15"/>
      <w:bookmarkStart w:id="22" w:name="_Ref47519599"/>
      <w:bookmarkStart w:id="23" w:name="_Ref20930526"/>
      <w:bookmarkStart w:id="24" w:name="OLE_LINK18"/>
      <w:bookmarkStart w:id="25" w:name="OLE_LINK19"/>
      <w:bookmarkEnd w:id="6"/>
      <w:r>
        <w:rPr>
          <w:rFonts w:eastAsia="Arial Unicode MS" w:cs="Arial"/>
          <w:kern w:val="2"/>
          <w:szCs w:val="20"/>
          <w:lang w:eastAsia="ja-JP"/>
        </w:rPr>
        <w:t>Chairman’s Notes, RAN1 #104-e.</w:t>
      </w:r>
      <w:bookmarkEnd w:id="19"/>
    </w:p>
    <w:p w14:paraId="4B31A49A" w14:textId="69AFE311" w:rsidR="00EE7CD1" w:rsidRPr="003649E3" w:rsidRDefault="00C438CE" w:rsidP="00CE0C44">
      <w:pPr>
        <w:widowControl w:val="0"/>
        <w:numPr>
          <w:ilvl w:val="0"/>
          <w:numId w:val="7"/>
        </w:numPr>
        <w:snapToGrid w:val="0"/>
        <w:spacing w:line="320" w:lineRule="exact"/>
        <w:jc w:val="both"/>
        <w:rPr>
          <w:rFonts w:eastAsia="Arial Unicode MS" w:cs="Arial"/>
          <w:szCs w:val="20"/>
          <w:lang w:eastAsia="zh-CN"/>
        </w:rPr>
      </w:pPr>
      <w:bookmarkStart w:id="26" w:name="_Ref68636022"/>
      <w:bookmarkEnd w:id="20"/>
      <w:bookmarkEnd w:id="21"/>
      <w:r w:rsidRPr="00BB6802">
        <w:rPr>
          <w:bCs/>
          <w:lang w:eastAsia="zh-CN"/>
        </w:rPr>
        <w:t>R2-2102090</w:t>
      </w:r>
      <w:r w:rsidR="006118EE">
        <w:rPr>
          <w:rFonts w:eastAsia="Arial Unicode MS" w:cs="Arial"/>
          <w:kern w:val="2"/>
          <w:szCs w:val="20"/>
          <w:lang w:eastAsia="zh-CN"/>
        </w:rPr>
        <w:t>, “</w:t>
      </w:r>
      <w:r w:rsidR="006118EE" w:rsidRPr="006118EE">
        <w:t xml:space="preserve"> </w:t>
      </w:r>
      <w:r w:rsidRPr="00C438CE">
        <w:rPr>
          <w:rFonts w:eastAsia="Arial Unicode MS" w:cs="Arial"/>
          <w:kern w:val="2"/>
          <w:szCs w:val="20"/>
          <w:lang w:eastAsia="zh-CN"/>
        </w:rPr>
        <w:t>LS on uplink timing alignment for small data transmissions</w:t>
      </w:r>
      <w:r w:rsidR="006118EE">
        <w:rPr>
          <w:rFonts w:eastAsia="Arial Unicode MS" w:cs="Arial"/>
          <w:kern w:val="2"/>
          <w:szCs w:val="20"/>
          <w:lang w:eastAsia="zh-CN"/>
        </w:rPr>
        <w:t>”</w:t>
      </w:r>
      <w:bookmarkEnd w:id="22"/>
      <w:bookmarkEnd w:id="23"/>
      <w:bookmarkEnd w:id="24"/>
      <w:bookmarkEnd w:id="25"/>
      <w:bookmarkEnd w:id="26"/>
      <w:r w:rsidR="00681DFF">
        <w:rPr>
          <w:rFonts w:eastAsia="Arial Unicode MS" w:cs="Arial" w:hint="eastAsia"/>
          <w:kern w:val="2"/>
          <w:szCs w:val="20"/>
          <w:lang w:eastAsia="zh-CN"/>
        </w:rPr>
        <w:t>,</w:t>
      </w:r>
      <w:r w:rsidR="00681DFF">
        <w:rPr>
          <w:rFonts w:eastAsia="Arial Unicode MS" w:cs="Arial"/>
          <w:kern w:val="2"/>
          <w:szCs w:val="20"/>
          <w:lang w:eastAsia="zh-CN"/>
        </w:rPr>
        <w:t xml:space="preserve"> RAN2 #113-e meeting.</w:t>
      </w:r>
    </w:p>
    <w:sectPr w:rsidR="00EE7CD1" w:rsidRPr="003649E3"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85230" w14:textId="77777777" w:rsidR="0025408C" w:rsidRDefault="0025408C">
      <w:r>
        <w:separator/>
      </w:r>
    </w:p>
  </w:endnote>
  <w:endnote w:type="continuationSeparator" w:id="0">
    <w:p w14:paraId="6A6CA7BC" w14:textId="77777777" w:rsidR="0025408C" w:rsidRDefault="00254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2F2D9" w14:textId="77777777" w:rsidR="0025408C" w:rsidRDefault="0025408C">
      <w:r>
        <w:separator/>
      </w:r>
    </w:p>
  </w:footnote>
  <w:footnote w:type="continuationSeparator" w:id="0">
    <w:p w14:paraId="273B206F" w14:textId="77777777" w:rsidR="0025408C" w:rsidRDefault="00254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17E2" w14:textId="77777777" w:rsidR="00EE2D8D" w:rsidRDefault="00EE2D8D"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F45815"/>
    <w:multiLevelType w:val="hybridMultilevel"/>
    <w:tmpl w:val="F498FD98"/>
    <w:lvl w:ilvl="0" w:tplc="148ED198">
      <w:start w:val="1"/>
      <w:numFmt w:val="decimal"/>
      <w:lvlText w:val="%1)"/>
      <w:lvlJc w:val="left"/>
      <w:pPr>
        <w:ind w:left="987" w:hanging="420"/>
      </w:pPr>
      <w:rPr>
        <w:rFonts w:ascii="Times New Roman" w:hAnsi="Times New Roman" w:cs="Times New Roman" w:hint="default"/>
        <w:b w:val="0"/>
        <w:sz w:val="21"/>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83B4BCE"/>
    <w:multiLevelType w:val="hybridMultilevel"/>
    <w:tmpl w:val="97D2BA7E"/>
    <w:lvl w:ilvl="0" w:tplc="148ED198">
      <w:start w:val="1"/>
      <w:numFmt w:val="decimal"/>
      <w:lvlText w:val="%1)"/>
      <w:lvlJc w:val="left"/>
      <w:pPr>
        <w:ind w:left="987" w:hanging="420"/>
      </w:pPr>
      <w:rPr>
        <w:rFonts w:ascii="Times New Roman" w:hAnsi="Times New Roman" w:cs="Times New Roman" w:hint="default"/>
        <w:b w:val="0"/>
        <w:sz w:val="21"/>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F8C03FF"/>
    <w:multiLevelType w:val="hybridMultilevel"/>
    <w:tmpl w:val="F3CEF0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13"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6559C7"/>
    <w:multiLevelType w:val="hybridMultilevel"/>
    <w:tmpl w:val="F498FD98"/>
    <w:lvl w:ilvl="0" w:tplc="148ED198">
      <w:start w:val="1"/>
      <w:numFmt w:val="decimal"/>
      <w:lvlText w:val="%1)"/>
      <w:lvlJc w:val="left"/>
      <w:pPr>
        <w:ind w:left="987" w:hanging="420"/>
      </w:pPr>
      <w:rPr>
        <w:rFonts w:ascii="Times New Roman" w:hAnsi="Times New Roman" w:cs="Times New Roman" w:hint="default"/>
        <w:b w:val="0"/>
        <w:sz w:val="21"/>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19"/>
  </w:num>
  <w:num w:numId="4">
    <w:abstractNumId w:val="8"/>
  </w:num>
  <w:num w:numId="5">
    <w:abstractNumId w:val="16"/>
  </w:num>
  <w:num w:numId="6">
    <w:abstractNumId w:val="10"/>
  </w:num>
  <w:num w:numId="7">
    <w:abstractNumId w:val="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21"/>
  </w:num>
  <w:num w:numId="11">
    <w:abstractNumId w:val="2"/>
  </w:num>
  <w:num w:numId="12">
    <w:abstractNumId w:val="5"/>
  </w:num>
  <w:num w:numId="13">
    <w:abstractNumId w:val="6"/>
  </w:num>
  <w:num w:numId="14">
    <w:abstractNumId w:val="15"/>
  </w:num>
  <w:num w:numId="15">
    <w:abstractNumId w:val="13"/>
  </w:num>
  <w:num w:numId="16">
    <w:abstractNumId w:val="3"/>
  </w:num>
  <w:num w:numId="17">
    <w:abstractNumId w:val="11"/>
  </w:num>
  <w:num w:numId="18">
    <w:abstractNumId w:val="17"/>
  </w:num>
  <w:num w:numId="19">
    <w:abstractNumId w:val="18"/>
  </w:num>
  <w:num w:numId="20">
    <w:abstractNumId w:val="9"/>
  </w:num>
  <w:num w:numId="21">
    <w:abstractNumId w:val="14"/>
  </w:num>
  <w:num w:numId="2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MDI3tTA2tjAzMDdU0lEKTi0uzszPAykwqgUAMv3WeiwAAAA="/>
  </w:docVars>
  <w:rsids>
    <w:rsidRoot w:val="00B87FBC"/>
    <w:rsid w:val="0000069E"/>
    <w:rsid w:val="000019C9"/>
    <w:rsid w:val="00001CFF"/>
    <w:rsid w:val="00002134"/>
    <w:rsid w:val="000021EC"/>
    <w:rsid w:val="0000282D"/>
    <w:rsid w:val="0000314A"/>
    <w:rsid w:val="00003886"/>
    <w:rsid w:val="0000410D"/>
    <w:rsid w:val="0000460A"/>
    <w:rsid w:val="00004BB2"/>
    <w:rsid w:val="00004F59"/>
    <w:rsid w:val="00005012"/>
    <w:rsid w:val="000051BC"/>
    <w:rsid w:val="0000539E"/>
    <w:rsid w:val="000053D9"/>
    <w:rsid w:val="0000541C"/>
    <w:rsid w:val="000054C0"/>
    <w:rsid w:val="00005C84"/>
    <w:rsid w:val="000060C1"/>
    <w:rsid w:val="000063A7"/>
    <w:rsid w:val="000065F8"/>
    <w:rsid w:val="0000694F"/>
    <w:rsid w:val="00007F64"/>
    <w:rsid w:val="0001006C"/>
    <w:rsid w:val="000102CF"/>
    <w:rsid w:val="00010502"/>
    <w:rsid w:val="0001068D"/>
    <w:rsid w:val="00010791"/>
    <w:rsid w:val="0001107F"/>
    <w:rsid w:val="000116A5"/>
    <w:rsid w:val="00011AE2"/>
    <w:rsid w:val="00011C8C"/>
    <w:rsid w:val="00011F30"/>
    <w:rsid w:val="00011FFB"/>
    <w:rsid w:val="00012414"/>
    <w:rsid w:val="000124C4"/>
    <w:rsid w:val="000126F3"/>
    <w:rsid w:val="00012B4F"/>
    <w:rsid w:val="00013365"/>
    <w:rsid w:val="000137AA"/>
    <w:rsid w:val="00014D04"/>
    <w:rsid w:val="00015A87"/>
    <w:rsid w:val="00015EE8"/>
    <w:rsid w:val="00016AC6"/>
    <w:rsid w:val="000173D2"/>
    <w:rsid w:val="0001741D"/>
    <w:rsid w:val="000174AD"/>
    <w:rsid w:val="00017639"/>
    <w:rsid w:val="00017BA4"/>
    <w:rsid w:val="00017F49"/>
    <w:rsid w:val="00020137"/>
    <w:rsid w:val="000206A2"/>
    <w:rsid w:val="000208A6"/>
    <w:rsid w:val="000208C0"/>
    <w:rsid w:val="00020A0A"/>
    <w:rsid w:val="00020A1C"/>
    <w:rsid w:val="00020E6E"/>
    <w:rsid w:val="000210AF"/>
    <w:rsid w:val="00021806"/>
    <w:rsid w:val="0002195F"/>
    <w:rsid w:val="00021B1B"/>
    <w:rsid w:val="00021C03"/>
    <w:rsid w:val="00022A7D"/>
    <w:rsid w:val="00022BF3"/>
    <w:rsid w:val="00023970"/>
    <w:rsid w:val="000240CA"/>
    <w:rsid w:val="000241CB"/>
    <w:rsid w:val="0002485C"/>
    <w:rsid w:val="000250AB"/>
    <w:rsid w:val="0002552A"/>
    <w:rsid w:val="00025A64"/>
    <w:rsid w:val="000260C1"/>
    <w:rsid w:val="000263BB"/>
    <w:rsid w:val="00026A11"/>
    <w:rsid w:val="00026F10"/>
    <w:rsid w:val="000271CF"/>
    <w:rsid w:val="00027213"/>
    <w:rsid w:val="0002754F"/>
    <w:rsid w:val="00027B06"/>
    <w:rsid w:val="00027CAC"/>
    <w:rsid w:val="00027F31"/>
    <w:rsid w:val="00030645"/>
    <w:rsid w:val="00030815"/>
    <w:rsid w:val="00030BD6"/>
    <w:rsid w:val="00030DFC"/>
    <w:rsid w:val="00031363"/>
    <w:rsid w:val="00031E98"/>
    <w:rsid w:val="00032102"/>
    <w:rsid w:val="000325F7"/>
    <w:rsid w:val="000329F1"/>
    <w:rsid w:val="00032D03"/>
    <w:rsid w:val="000338A4"/>
    <w:rsid w:val="00033D65"/>
    <w:rsid w:val="0003435A"/>
    <w:rsid w:val="00034864"/>
    <w:rsid w:val="00034894"/>
    <w:rsid w:val="00035C55"/>
    <w:rsid w:val="00035E82"/>
    <w:rsid w:val="000362AB"/>
    <w:rsid w:val="00036376"/>
    <w:rsid w:val="000363AE"/>
    <w:rsid w:val="000363FD"/>
    <w:rsid w:val="00036CBB"/>
    <w:rsid w:val="0003735E"/>
    <w:rsid w:val="0003772C"/>
    <w:rsid w:val="00037757"/>
    <w:rsid w:val="000377D4"/>
    <w:rsid w:val="00037A41"/>
    <w:rsid w:val="00037C19"/>
    <w:rsid w:val="00037DBD"/>
    <w:rsid w:val="00037E65"/>
    <w:rsid w:val="00040590"/>
    <w:rsid w:val="000412E1"/>
    <w:rsid w:val="00041D06"/>
    <w:rsid w:val="00041E6C"/>
    <w:rsid w:val="000421F2"/>
    <w:rsid w:val="00042725"/>
    <w:rsid w:val="00042955"/>
    <w:rsid w:val="00042E69"/>
    <w:rsid w:val="000439E7"/>
    <w:rsid w:val="00043F7C"/>
    <w:rsid w:val="00044275"/>
    <w:rsid w:val="00044623"/>
    <w:rsid w:val="00044D98"/>
    <w:rsid w:val="00045071"/>
    <w:rsid w:val="000458FF"/>
    <w:rsid w:val="000460BF"/>
    <w:rsid w:val="000463BA"/>
    <w:rsid w:val="00047336"/>
    <w:rsid w:val="00047398"/>
    <w:rsid w:val="00047423"/>
    <w:rsid w:val="00047D75"/>
    <w:rsid w:val="00050715"/>
    <w:rsid w:val="00050764"/>
    <w:rsid w:val="000512D1"/>
    <w:rsid w:val="000517C0"/>
    <w:rsid w:val="00051C37"/>
    <w:rsid w:val="000520C7"/>
    <w:rsid w:val="0005213B"/>
    <w:rsid w:val="0005214F"/>
    <w:rsid w:val="00052966"/>
    <w:rsid w:val="00053004"/>
    <w:rsid w:val="000537F7"/>
    <w:rsid w:val="00053D7E"/>
    <w:rsid w:val="000540C0"/>
    <w:rsid w:val="00054698"/>
    <w:rsid w:val="000546FA"/>
    <w:rsid w:val="0005477E"/>
    <w:rsid w:val="00054F98"/>
    <w:rsid w:val="000553EB"/>
    <w:rsid w:val="000559D2"/>
    <w:rsid w:val="00055E49"/>
    <w:rsid w:val="00055EC5"/>
    <w:rsid w:val="00056254"/>
    <w:rsid w:val="00057BFD"/>
    <w:rsid w:val="00060ADC"/>
    <w:rsid w:val="00060CE4"/>
    <w:rsid w:val="000613D0"/>
    <w:rsid w:val="000613E6"/>
    <w:rsid w:val="000618D1"/>
    <w:rsid w:val="00061A6A"/>
    <w:rsid w:val="00061BDF"/>
    <w:rsid w:val="00061D0F"/>
    <w:rsid w:val="00062367"/>
    <w:rsid w:val="0006322A"/>
    <w:rsid w:val="0006415F"/>
    <w:rsid w:val="000641A0"/>
    <w:rsid w:val="000643C3"/>
    <w:rsid w:val="000643CC"/>
    <w:rsid w:val="000644CB"/>
    <w:rsid w:val="000647E2"/>
    <w:rsid w:val="00064953"/>
    <w:rsid w:val="000658F2"/>
    <w:rsid w:val="0006633A"/>
    <w:rsid w:val="000669D0"/>
    <w:rsid w:val="00066EFF"/>
    <w:rsid w:val="00067096"/>
    <w:rsid w:val="000675D5"/>
    <w:rsid w:val="00067C74"/>
    <w:rsid w:val="00067D9C"/>
    <w:rsid w:val="000710A9"/>
    <w:rsid w:val="00071271"/>
    <w:rsid w:val="00071A17"/>
    <w:rsid w:val="00071E64"/>
    <w:rsid w:val="0007205F"/>
    <w:rsid w:val="000722A7"/>
    <w:rsid w:val="00072F9F"/>
    <w:rsid w:val="000731F9"/>
    <w:rsid w:val="00073254"/>
    <w:rsid w:val="0007378E"/>
    <w:rsid w:val="000738A7"/>
    <w:rsid w:val="00074227"/>
    <w:rsid w:val="000749EF"/>
    <w:rsid w:val="00074E57"/>
    <w:rsid w:val="00075150"/>
    <w:rsid w:val="00075E63"/>
    <w:rsid w:val="00075FDA"/>
    <w:rsid w:val="00076069"/>
    <w:rsid w:val="000760B1"/>
    <w:rsid w:val="00076367"/>
    <w:rsid w:val="0007680E"/>
    <w:rsid w:val="00076827"/>
    <w:rsid w:val="00076A2B"/>
    <w:rsid w:val="00076E3A"/>
    <w:rsid w:val="00077878"/>
    <w:rsid w:val="00077977"/>
    <w:rsid w:val="00077C76"/>
    <w:rsid w:val="00077DB2"/>
    <w:rsid w:val="000804E1"/>
    <w:rsid w:val="00080A99"/>
    <w:rsid w:val="000810A7"/>
    <w:rsid w:val="00081472"/>
    <w:rsid w:val="000816D8"/>
    <w:rsid w:val="000817D8"/>
    <w:rsid w:val="000818E6"/>
    <w:rsid w:val="00081F58"/>
    <w:rsid w:val="00081FBF"/>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49C"/>
    <w:rsid w:val="00085970"/>
    <w:rsid w:val="00085C39"/>
    <w:rsid w:val="00086187"/>
    <w:rsid w:val="0008625E"/>
    <w:rsid w:val="000871AB"/>
    <w:rsid w:val="00087416"/>
    <w:rsid w:val="00087655"/>
    <w:rsid w:val="00087CF0"/>
    <w:rsid w:val="00087CF4"/>
    <w:rsid w:val="00087DFE"/>
    <w:rsid w:val="00090583"/>
    <w:rsid w:val="000906AC"/>
    <w:rsid w:val="00090FD2"/>
    <w:rsid w:val="000919E9"/>
    <w:rsid w:val="00091A7A"/>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093"/>
    <w:rsid w:val="000960D4"/>
    <w:rsid w:val="000965C7"/>
    <w:rsid w:val="000965E0"/>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1BCD"/>
    <w:rsid w:val="000A23E3"/>
    <w:rsid w:val="000A2B56"/>
    <w:rsid w:val="000A2D2E"/>
    <w:rsid w:val="000A2DF4"/>
    <w:rsid w:val="000A3009"/>
    <w:rsid w:val="000A3130"/>
    <w:rsid w:val="000A3167"/>
    <w:rsid w:val="000A3855"/>
    <w:rsid w:val="000A3FE9"/>
    <w:rsid w:val="000A4AE5"/>
    <w:rsid w:val="000A4D08"/>
    <w:rsid w:val="000A535E"/>
    <w:rsid w:val="000A53D8"/>
    <w:rsid w:val="000A5784"/>
    <w:rsid w:val="000A5AD0"/>
    <w:rsid w:val="000A5C78"/>
    <w:rsid w:val="000A5E0C"/>
    <w:rsid w:val="000A6BF8"/>
    <w:rsid w:val="000A7147"/>
    <w:rsid w:val="000B0969"/>
    <w:rsid w:val="000B17B6"/>
    <w:rsid w:val="000B17FB"/>
    <w:rsid w:val="000B1C22"/>
    <w:rsid w:val="000B2541"/>
    <w:rsid w:val="000B2BD9"/>
    <w:rsid w:val="000B2F47"/>
    <w:rsid w:val="000B3216"/>
    <w:rsid w:val="000B3390"/>
    <w:rsid w:val="000B33C6"/>
    <w:rsid w:val="000B36EE"/>
    <w:rsid w:val="000B3788"/>
    <w:rsid w:val="000B3C50"/>
    <w:rsid w:val="000B3F5F"/>
    <w:rsid w:val="000B40D1"/>
    <w:rsid w:val="000B555C"/>
    <w:rsid w:val="000B572A"/>
    <w:rsid w:val="000B5D19"/>
    <w:rsid w:val="000B5F99"/>
    <w:rsid w:val="000B6247"/>
    <w:rsid w:val="000B6824"/>
    <w:rsid w:val="000B6A89"/>
    <w:rsid w:val="000B6A8A"/>
    <w:rsid w:val="000B6BBD"/>
    <w:rsid w:val="000B6EA7"/>
    <w:rsid w:val="000B6FC2"/>
    <w:rsid w:val="000C0172"/>
    <w:rsid w:val="000C02BA"/>
    <w:rsid w:val="000C06A6"/>
    <w:rsid w:val="000C0B8D"/>
    <w:rsid w:val="000C0DE3"/>
    <w:rsid w:val="000C1001"/>
    <w:rsid w:val="000C13B2"/>
    <w:rsid w:val="000C1B5F"/>
    <w:rsid w:val="000C2208"/>
    <w:rsid w:val="000C2FCB"/>
    <w:rsid w:val="000C31B8"/>
    <w:rsid w:val="000C3698"/>
    <w:rsid w:val="000C3EB6"/>
    <w:rsid w:val="000C40B8"/>
    <w:rsid w:val="000C466A"/>
    <w:rsid w:val="000C4D73"/>
    <w:rsid w:val="000C515A"/>
    <w:rsid w:val="000C5FB9"/>
    <w:rsid w:val="000C6256"/>
    <w:rsid w:val="000C77F5"/>
    <w:rsid w:val="000C7F01"/>
    <w:rsid w:val="000D0D68"/>
    <w:rsid w:val="000D0DA8"/>
    <w:rsid w:val="000D13EC"/>
    <w:rsid w:val="000D1E97"/>
    <w:rsid w:val="000D2554"/>
    <w:rsid w:val="000D284E"/>
    <w:rsid w:val="000D30E4"/>
    <w:rsid w:val="000D3112"/>
    <w:rsid w:val="000D360C"/>
    <w:rsid w:val="000D39FF"/>
    <w:rsid w:val="000D3A53"/>
    <w:rsid w:val="000D3BFA"/>
    <w:rsid w:val="000D3C4D"/>
    <w:rsid w:val="000D4AB0"/>
    <w:rsid w:val="000D4DAA"/>
    <w:rsid w:val="000D5391"/>
    <w:rsid w:val="000D58DD"/>
    <w:rsid w:val="000D662C"/>
    <w:rsid w:val="000D6D09"/>
    <w:rsid w:val="000D71B7"/>
    <w:rsid w:val="000D775D"/>
    <w:rsid w:val="000E068D"/>
    <w:rsid w:val="000E072D"/>
    <w:rsid w:val="000E085D"/>
    <w:rsid w:val="000E0F87"/>
    <w:rsid w:val="000E1909"/>
    <w:rsid w:val="000E1B79"/>
    <w:rsid w:val="000E236B"/>
    <w:rsid w:val="000E2441"/>
    <w:rsid w:val="000E3366"/>
    <w:rsid w:val="000E3970"/>
    <w:rsid w:val="000E3C6B"/>
    <w:rsid w:val="000E3E1D"/>
    <w:rsid w:val="000E4150"/>
    <w:rsid w:val="000E4629"/>
    <w:rsid w:val="000E57CD"/>
    <w:rsid w:val="000E5FA1"/>
    <w:rsid w:val="000E612A"/>
    <w:rsid w:val="000E685D"/>
    <w:rsid w:val="000E7159"/>
    <w:rsid w:val="000E7196"/>
    <w:rsid w:val="000E7E98"/>
    <w:rsid w:val="000E7F62"/>
    <w:rsid w:val="000F00ED"/>
    <w:rsid w:val="000F0448"/>
    <w:rsid w:val="000F0EFB"/>
    <w:rsid w:val="000F1063"/>
    <w:rsid w:val="000F11F0"/>
    <w:rsid w:val="000F1F75"/>
    <w:rsid w:val="000F26CF"/>
    <w:rsid w:val="000F28E5"/>
    <w:rsid w:val="000F306D"/>
    <w:rsid w:val="000F30B6"/>
    <w:rsid w:val="000F332B"/>
    <w:rsid w:val="000F37C8"/>
    <w:rsid w:val="000F38D0"/>
    <w:rsid w:val="000F3F5E"/>
    <w:rsid w:val="000F57D5"/>
    <w:rsid w:val="000F62FB"/>
    <w:rsid w:val="000F64C8"/>
    <w:rsid w:val="000F6D0F"/>
    <w:rsid w:val="000F6E9B"/>
    <w:rsid w:val="000F71D0"/>
    <w:rsid w:val="000F75EA"/>
    <w:rsid w:val="000F761D"/>
    <w:rsid w:val="000F7D04"/>
    <w:rsid w:val="001002FA"/>
    <w:rsid w:val="001005AB"/>
    <w:rsid w:val="0010071E"/>
    <w:rsid w:val="001009E1"/>
    <w:rsid w:val="00100C37"/>
    <w:rsid w:val="00100E48"/>
    <w:rsid w:val="00101058"/>
    <w:rsid w:val="001013FA"/>
    <w:rsid w:val="001017CA"/>
    <w:rsid w:val="001031D0"/>
    <w:rsid w:val="001032FB"/>
    <w:rsid w:val="001034CA"/>
    <w:rsid w:val="00103937"/>
    <w:rsid w:val="00103BF5"/>
    <w:rsid w:val="0010493D"/>
    <w:rsid w:val="00104DA0"/>
    <w:rsid w:val="00105098"/>
    <w:rsid w:val="00105160"/>
    <w:rsid w:val="001053C1"/>
    <w:rsid w:val="00105570"/>
    <w:rsid w:val="001056CB"/>
    <w:rsid w:val="00105721"/>
    <w:rsid w:val="00105812"/>
    <w:rsid w:val="00106757"/>
    <w:rsid w:val="001067A4"/>
    <w:rsid w:val="00106BC9"/>
    <w:rsid w:val="00107120"/>
    <w:rsid w:val="00107304"/>
    <w:rsid w:val="001106AA"/>
    <w:rsid w:val="00110817"/>
    <w:rsid w:val="001109E6"/>
    <w:rsid w:val="00110BE1"/>
    <w:rsid w:val="00110C45"/>
    <w:rsid w:val="001113AF"/>
    <w:rsid w:val="00111719"/>
    <w:rsid w:val="001120FC"/>
    <w:rsid w:val="001121EB"/>
    <w:rsid w:val="001128A8"/>
    <w:rsid w:val="00112F21"/>
    <w:rsid w:val="0011300A"/>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6F2B"/>
    <w:rsid w:val="001170D7"/>
    <w:rsid w:val="00117296"/>
    <w:rsid w:val="00117423"/>
    <w:rsid w:val="001174AC"/>
    <w:rsid w:val="0011759E"/>
    <w:rsid w:val="0012015D"/>
    <w:rsid w:val="00120A72"/>
    <w:rsid w:val="001212A4"/>
    <w:rsid w:val="00121673"/>
    <w:rsid w:val="001216B6"/>
    <w:rsid w:val="0012219B"/>
    <w:rsid w:val="00122469"/>
    <w:rsid w:val="00122EA2"/>
    <w:rsid w:val="00123088"/>
    <w:rsid w:val="0012320E"/>
    <w:rsid w:val="001233A1"/>
    <w:rsid w:val="00123A82"/>
    <w:rsid w:val="00123AA1"/>
    <w:rsid w:val="00123B33"/>
    <w:rsid w:val="00123E23"/>
    <w:rsid w:val="00123E88"/>
    <w:rsid w:val="0012412F"/>
    <w:rsid w:val="00124494"/>
    <w:rsid w:val="00124BE6"/>
    <w:rsid w:val="00125B91"/>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1016"/>
    <w:rsid w:val="001326B7"/>
    <w:rsid w:val="001328CF"/>
    <w:rsid w:val="00132BAC"/>
    <w:rsid w:val="00132CFC"/>
    <w:rsid w:val="00133415"/>
    <w:rsid w:val="0013361D"/>
    <w:rsid w:val="00133FBB"/>
    <w:rsid w:val="00134006"/>
    <w:rsid w:val="00134974"/>
    <w:rsid w:val="00134B5D"/>
    <w:rsid w:val="00134B9D"/>
    <w:rsid w:val="00134D8F"/>
    <w:rsid w:val="00135118"/>
    <w:rsid w:val="0013567F"/>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0A7"/>
    <w:rsid w:val="00146445"/>
    <w:rsid w:val="001465B0"/>
    <w:rsid w:val="00146928"/>
    <w:rsid w:val="00146FBB"/>
    <w:rsid w:val="00147082"/>
    <w:rsid w:val="00147F44"/>
    <w:rsid w:val="0015097A"/>
    <w:rsid w:val="0015100F"/>
    <w:rsid w:val="001510E5"/>
    <w:rsid w:val="001511AD"/>
    <w:rsid w:val="0015172E"/>
    <w:rsid w:val="00151AD9"/>
    <w:rsid w:val="00151BB2"/>
    <w:rsid w:val="00153000"/>
    <w:rsid w:val="0015312D"/>
    <w:rsid w:val="00153307"/>
    <w:rsid w:val="00153B22"/>
    <w:rsid w:val="001540B2"/>
    <w:rsid w:val="0015442B"/>
    <w:rsid w:val="00154789"/>
    <w:rsid w:val="001547A0"/>
    <w:rsid w:val="0015494E"/>
    <w:rsid w:val="00154F45"/>
    <w:rsid w:val="00155AD8"/>
    <w:rsid w:val="00155B12"/>
    <w:rsid w:val="00155CD9"/>
    <w:rsid w:val="00156CCB"/>
    <w:rsid w:val="00156EF4"/>
    <w:rsid w:val="00157A72"/>
    <w:rsid w:val="00157BD9"/>
    <w:rsid w:val="00157E43"/>
    <w:rsid w:val="00160C79"/>
    <w:rsid w:val="00161189"/>
    <w:rsid w:val="001614A8"/>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8A1"/>
    <w:rsid w:val="00172B55"/>
    <w:rsid w:val="00172D8C"/>
    <w:rsid w:val="00173616"/>
    <w:rsid w:val="001743B2"/>
    <w:rsid w:val="00174D1F"/>
    <w:rsid w:val="00175564"/>
    <w:rsid w:val="001759F9"/>
    <w:rsid w:val="0017669A"/>
    <w:rsid w:val="00176D09"/>
    <w:rsid w:val="00176D18"/>
    <w:rsid w:val="00177528"/>
    <w:rsid w:val="00177CD9"/>
    <w:rsid w:val="00180604"/>
    <w:rsid w:val="0018066B"/>
    <w:rsid w:val="0018083F"/>
    <w:rsid w:val="00180CB0"/>
    <w:rsid w:val="0018101C"/>
    <w:rsid w:val="00181ECA"/>
    <w:rsid w:val="00182026"/>
    <w:rsid w:val="001829FA"/>
    <w:rsid w:val="00182DCE"/>
    <w:rsid w:val="00182E8F"/>
    <w:rsid w:val="00183510"/>
    <w:rsid w:val="0018370D"/>
    <w:rsid w:val="00183C8D"/>
    <w:rsid w:val="00184249"/>
    <w:rsid w:val="0018573F"/>
    <w:rsid w:val="00185B5F"/>
    <w:rsid w:val="00185D97"/>
    <w:rsid w:val="00186DEA"/>
    <w:rsid w:val="00187150"/>
    <w:rsid w:val="00187F78"/>
    <w:rsid w:val="001900B3"/>
    <w:rsid w:val="001907C4"/>
    <w:rsid w:val="00190B74"/>
    <w:rsid w:val="0019214A"/>
    <w:rsid w:val="0019251F"/>
    <w:rsid w:val="001927F4"/>
    <w:rsid w:val="001928FA"/>
    <w:rsid w:val="001929D3"/>
    <w:rsid w:val="001929DB"/>
    <w:rsid w:val="001932DB"/>
    <w:rsid w:val="00193AD6"/>
    <w:rsid w:val="00193FB1"/>
    <w:rsid w:val="00194065"/>
    <w:rsid w:val="0019423B"/>
    <w:rsid w:val="00194B76"/>
    <w:rsid w:val="00194C1C"/>
    <w:rsid w:val="001953CA"/>
    <w:rsid w:val="00196DC5"/>
    <w:rsid w:val="00197065"/>
    <w:rsid w:val="001970DE"/>
    <w:rsid w:val="001979B7"/>
    <w:rsid w:val="00197A14"/>
    <w:rsid w:val="00197B2C"/>
    <w:rsid w:val="001A01DB"/>
    <w:rsid w:val="001A024E"/>
    <w:rsid w:val="001A0275"/>
    <w:rsid w:val="001A05FC"/>
    <w:rsid w:val="001A181F"/>
    <w:rsid w:val="001A1CCE"/>
    <w:rsid w:val="001A1F5A"/>
    <w:rsid w:val="001A2279"/>
    <w:rsid w:val="001A296E"/>
    <w:rsid w:val="001A29E7"/>
    <w:rsid w:val="001A2C5C"/>
    <w:rsid w:val="001A2D4F"/>
    <w:rsid w:val="001A3353"/>
    <w:rsid w:val="001A33CE"/>
    <w:rsid w:val="001A362D"/>
    <w:rsid w:val="001A3865"/>
    <w:rsid w:val="001A3CA9"/>
    <w:rsid w:val="001A3F69"/>
    <w:rsid w:val="001A4992"/>
    <w:rsid w:val="001A51EB"/>
    <w:rsid w:val="001A551B"/>
    <w:rsid w:val="001A57D4"/>
    <w:rsid w:val="001A58A3"/>
    <w:rsid w:val="001A5F47"/>
    <w:rsid w:val="001A5FC0"/>
    <w:rsid w:val="001A727B"/>
    <w:rsid w:val="001A7895"/>
    <w:rsid w:val="001A7A58"/>
    <w:rsid w:val="001A7D4F"/>
    <w:rsid w:val="001A7F95"/>
    <w:rsid w:val="001B03B7"/>
    <w:rsid w:val="001B09AD"/>
    <w:rsid w:val="001B0BDA"/>
    <w:rsid w:val="001B1CB5"/>
    <w:rsid w:val="001B1D92"/>
    <w:rsid w:val="001B1E0B"/>
    <w:rsid w:val="001B2289"/>
    <w:rsid w:val="001B2958"/>
    <w:rsid w:val="001B3934"/>
    <w:rsid w:val="001B39D8"/>
    <w:rsid w:val="001B3B5D"/>
    <w:rsid w:val="001B3C54"/>
    <w:rsid w:val="001B5012"/>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1EE3"/>
    <w:rsid w:val="001C235F"/>
    <w:rsid w:val="001C2710"/>
    <w:rsid w:val="001C2A35"/>
    <w:rsid w:val="001C2AD2"/>
    <w:rsid w:val="001C2DBC"/>
    <w:rsid w:val="001C361A"/>
    <w:rsid w:val="001C3894"/>
    <w:rsid w:val="001C3D68"/>
    <w:rsid w:val="001C3D69"/>
    <w:rsid w:val="001C41EF"/>
    <w:rsid w:val="001C4A94"/>
    <w:rsid w:val="001C4D23"/>
    <w:rsid w:val="001C4F0D"/>
    <w:rsid w:val="001C56C5"/>
    <w:rsid w:val="001C5AE9"/>
    <w:rsid w:val="001C5D2D"/>
    <w:rsid w:val="001C5E9E"/>
    <w:rsid w:val="001C626F"/>
    <w:rsid w:val="001C7268"/>
    <w:rsid w:val="001C74E0"/>
    <w:rsid w:val="001C78FC"/>
    <w:rsid w:val="001C7F10"/>
    <w:rsid w:val="001D00A9"/>
    <w:rsid w:val="001D096F"/>
    <w:rsid w:val="001D0DD1"/>
    <w:rsid w:val="001D109D"/>
    <w:rsid w:val="001D127E"/>
    <w:rsid w:val="001D155F"/>
    <w:rsid w:val="001D1739"/>
    <w:rsid w:val="001D29DA"/>
    <w:rsid w:val="001D2E47"/>
    <w:rsid w:val="001D3277"/>
    <w:rsid w:val="001D3507"/>
    <w:rsid w:val="001D363E"/>
    <w:rsid w:val="001D3A5E"/>
    <w:rsid w:val="001D3CC4"/>
    <w:rsid w:val="001D55C7"/>
    <w:rsid w:val="001D5AC8"/>
    <w:rsid w:val="001D5C94"/>
    <w:rsid w:val="001D647A"/>
    <w:rsid w:val="001D680A"/>
    <w:rsid w:val="001D6C50"/>
    <w:rsid w:val="001D6E2D"/>
    <w:rsid w:val="001D6ED8"/>
    <w:rsid w:val="001D74FE"/>
    <w:rsid w:val="001D799D"/>
    <w:rsid w:val="001D7F8A"/>
    <w:rsid w:val="001E085D"/>
    <w:rsid w:val="001E1051"/>
    <w:rsid w:val="001E149C"/>
    <w:rsid w:val="001E1762"/>
    <w:rsid w:val="001E17C9"/>
    <w:rsid w:val="001E27FE"/>
    <w:rsid w:val="001E2B65"/>
    <w:rsid w:val="001E2F8C"/>
    <w:rsid w:val="001E2FB9"/>
    <w:rsid w:val="001E31E7"/>
    <w:rsid w:val="001E342C"/>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0EF8"/>
    <w:rsid w:val="001F16CB"/>
    <w:rsid w:val="001F1704"/>
    <w:rsid w:val="001F1CA5"/>
    <w:rsid w:val="001F1CAC"/>
    <w:rsid w:val="001F1F19"/>
    <w:rsid w:val="001F1F58"/>
    <w:rsid w:val="001F1F7A"/>
    <w:rsid w:val="001F2613"/>
    <w:rsid w:val="001F2B4D"/>
    <w:rsid w:val="001F395A"/>
    <w:rsid w:val="001F3C10"/>
    <w:rsid w:val="001F3FCA"/>
    <w:rsid w:val="001F47A0"/>
    <w:rsid w:val="001F47EF"/>
    <w:rsid w:val="001F4893"/>
    <w:rsid w:val="001F4D40"/>
    <w:rsid w:val="001F5D8B"/>
    <w:rsid w:val="001F625B"/>
    <w:rsid w:val="001F6DC8"/>
    <w:rsid w:val="001F7C6D"/>
    <w:rsid w:val="002005CF"/>
    <w:rsid w:val="002007F1"/>
    <w:rsid w:val="00201D35"/>
    <w:rsid w:val="00201D96"/>
    <w:rsid w:val="0020210B"/>
    <w:rsid w:val="002023E8"/>
    <w:rsid w:val="00202DEE"/>
    <w:rsid w:val="00203036"/>
    <w:rsid w:val="0020379F"/>
    <w:rsid w:val="00203BDA"/>
    <w:rsid w:val="00203C89"/>
    <w:rsid w:val="0020406D"/>
    <w:rsid w:val="002043AC"/>
    <w:rsid w:val="00204543"/>
    <w:rsid w:val="0020540C"/>
    <w:rsid w:val="0020655B"/>
    <w:rsid w:val="0020677C"/>
    <w:rsid w:val="00206CB7"/>
    <w:rsid w:val="00207136"/>
    <w:rsid w:val="00207240"/>
    <w:rsid w:val="00207328"/>
    <w:rsid w:val="0020769D"/>
    <w:rsid w:val="002077D6"/>
    <w:rsid w:val="00207C49"/>
    <w:rsid w:val="00207EF4"/>
    <w:rsid w:val="00207FC3"/>
    <w:rsid w:val="0021049D"/>
    <w:rsid w:val="00210CD7"/>
    <w:rsid w:val="002112DA"/>
    <w:rsid w:val="002113E0"/>
    <w:rsid w:val="002116E5"/>
    <w:rsid w:val="00211E68"/>
    <w:rsid w:val="0021211A"/>
    <w:rsid w:val="002121F5"/>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7BD"/>
    <w:rsid w:val="002159A1"/>
    <w:rsid w:val="00216096"/>
    <w:rsid w:val="002160A4"/>
    <w:rsid w:val="0021696C"/>
    <w:rsid w:val="00217339"/>
    <w:rsid w:val="0021755E"/>
    <w:rsid w:val="002179B9"/>
    <w:rsid w:val="002179E1"/>
    <w:rsid w:val="00217AE5"/>
    <w:rsid w:val="00217E2F"/>
    <w:rsid w:val="00220DAD"/>
    <w:rsid w:val="002210AD"/>
    <w:rsid w:val="002214C5"/>
    <w:rsid w:val="00221D1E"/>
    <w:rsid w:val="00221F3B"/>
    <w:rsid w:val="00222106"/>
    <w:rsid w:val="002224BB"/>
    <w:rsid w:val="00222AEC"/>
    <w:rsid w:val="00222B25"/>
    <w:rsid w:val="00222F65"/>
    <w:rsid w:val="002230CF"/>
    <w:rsid w:val="002232EA"/>
    <w:rsid w:val="002238CC"/>
    <w:rsid w:val="00223DB7"/>
    <w:rsid w:val="002242BE"/>
    <w:rsid w:val="00224981"/>
    <w:rsid w:val="00224FCD"/>
    <w:rsid w:val="00225551"/>
    <w:rsid w:val="00226250"/>
    <w:rsid w:val="0022648C"/>
    <w:rsid w:val="00226865"/>
    <w:rsid w:val="00226BB0"/>
    <w:rsid w:val="00226FD3"/>
    <w:rsid w:val="00227702"/>
    <w:rsid w:val="00227CC2"/>
    <w:rsid w:val="002302DB"/>
    <w:rsid w:val="002302E7"/>
    <w:rsid w:val="00230915"/>
    <w:rsid w:val="00230EF1"/>
    <w:rsid w:val="00231E3A"/>
    <w:rsid w:val="0023222B"/>
    <w:rsid w:val="002322C9"/>
    <w:rsid w:val="0023247D"/>
    <w:rsid w:val="00232600"/>
    <w:rsid w:val="00233CA2"/>
    <w:rsid w:val="00233F89"/>
    <w:rsid w:val="002342DD"/>
    <w:rsid w:val="002344A0"/>
    <w:rsid w:val="00234B22"/>
    <w:rsid w:val="002350AD"/>
    <w:rsid w:val="002352F4"/>
    <w:rsid w:val="0023531A"/>
    <w:rsid w:val="00235544"/>
    <w:rsid w:val="00235763"/>
    <w:rsid w:val="00235AFD"/>
    <w:rsid w:val="002361CA"/>
    <w:rsid w:val="00236638"/>
    <w:rsid w:val="00236AA7"/>
    <w:rsid w:val="00236B8F"/>
    <w:rsid w:val="002375C6"/>
    <w:rsid w:val="002377E0"/>
    <w:rsid w:val="002378E7"/>
    <w:rsid w:val="00240150"/>
    <w:rsid w:val="00240C96"/>
    <w:rsid w:val="00240E43"/>
    <w:rsid w:val="00240E56"/>
    <w:rsid w:val="002412BF"/>
    <w:rsid w:val="002414BB"/>
    <w:rsid w:val="00241737"/>
    <w:rsid w:val="00241C61"/>
    <w:rsid w:val="00241EA1"/>
    <w:rsid w:val="002421B4"/>
    <w:rsid w:val="00242F30"/>
    <w:rsid w:val="00243F28"/>
    <w:rsid w:val="0024432B"/>
    <w:rsid w:val="00244733"/>
    <w:rsid w:val="002447D1"/>
    <w:rsid w:val="00244A81"/>
    <w:rsid w:val="00244DD6"/>
    <w:rsid w:val="00244FEB"/>
    <w:rsid w:val="00245491"/>
    <w:rsid w:val="002457C9"/>
    <w:rsid w:val="00245F1A"/>
    <w:rsid w:val="00246A59"/>
    <w:rsid w:val="00246A67"/>
    <w:rsid w:val="00246B05"/>
    <w:rsid w:val="00246CF6"/>
    <w:rsid w:val="00247777"/>
    <w:rsid w:val="002501BC"/>
    <w:rsid w:val="002503F2"/>
    <w:rsid w:val="00250569"/>
    <w:rsid w:val="002506CB"/>
    <w:rsid w:val="00250A1E"/>
    <w:rsid w:val="0025126E"/>
    <w:rsid w:val="002513F8"/>
    <w:rsid w:val="0025177C"/>
    <w:rsid w:val="00251B84"/>
    <w:rsid w:val="00251EA9"/>
    <w:rsid w:val="00251F9B"/>
    <w:rsid w:val="002521C5"/>
    <w:rsid w:val="002522BE"/>
    <w:rsid w:val="0025230A"/>
    <w:rsid w:val="002523D7"/>
    <w:rsid w:val="0025260A"/>
    <w:rsid w:val="0025274E"/>
    <w:rsid w:val="00252E47"/>
    <w:rsid w:val="0025337F"/>
    <w:rsid w:val="002534E6"/>
    <w:rsid w:val="0025351C"/>
    <w:rsid w:val="0025408C"/>
    <w:rsid w:val="002547DB"/>
    <w:rsid w:val="00254C8E"/>
    <w:rsid w:val="002552C6"/>
    <w:rsid w:val="00255919"/>
    <w:rsid w:val="00255AD1"/>
    <w:rsid w:val="00255C06"/>
    <w:rsid w:val="0025663E"/>
    <w:rsid w:val="002566A5"/>
    <w:rsid w:val="002569E1"/>
    <w:rsid w:val="00256A70"/>
    <w:rsid w:val="00256B58"/>
    <w:rsid w:val="00256C7A"/>
    <w:rsid w:val="002572EA"/>
    <w:rsid w:val="002573BB"/>
    <w:rsid w:val="002576DE"/>
    <w:rsid w:val="00257C26"/>
    <w:rsid w:val="00260177"/>
    <w:rsid w:val="002602EA"/>
    <w:rsid w:val="002609BD"/>
    <w:rsid w:val="00260D7A"/>
    <w:rsid w:val="00260DC3"/>
    <w:rsid w:val="00260DC4"/>
    <w:rsid w:val="002617E4"/>
    <w:rsid w:val="00262256"/>
    <w:rsid w:val="002625DD"/>
    <w:rsid w:val="00262BD6"/>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681"/>
    <w:rsid w:val="002717A3"/>
    <w:rsid w:val="002719CA"/>
    <w:rsid w:val="00272414"/>
    <w:rsid w:val="00272487"/>
    <w:rsid w:val="002725CC"/>
    <w:rsid w:val="00273AA1"/>
    <w:rsid w:val="00273C79"/>
    <w:rsid w:val="00274054"/>
    <w:rsid w:val="00274192"/>
    <w:rsid w:val="00274641"/>
    <w:rsid w:val="0027492B"/>
    <w:rsid w:val="00274C1F"/>
    <w:rsid w:val="00274FDD"/>
    <w:rsid w:val="00275037"/>
    <w:rsid w:val="00275087"/>
    <w:rsid w:val="00275303"/>
    <w:rsid w:val="00275952"/>
    <w:rsid w:val="0027628C"/>
    <w:rsid w:val="002763EA"/>
    <w:rsid w:val="0027662B"/>
    <w:rsid w:val="002766C7"/>
    <w:rsid w:val="00276D5C"/>
    <w:rsid w:val="002802E9"/>
    <w:rsid w:val="002802F5"/>
    <w:rsid w:val="00280862"/>
    <w:rsid w:val="00280C3C"/>
    <w:rsid w:val="002811BD"/>
    <w:rsid w:val="00281228"/>
    <w:rsid w:val="002814BE"/>
    <w:rsid w:val="0028163B"/>
    <w:rsid w:val="00281F30"/>
    <w:rsid w:val="00281FAD"/>
    <w:rsid w:val="00282035"/>
    <w:rsid w:val="00282534"/>
    <w:rsid w:val="00282907"/>
    <w:rsid w:val="00283D10"/>
    <w:rsid w:val="00283D42"/>
    <w:rsid w:val="002844D6"/>
    <w:rsid w:val="00284D1E"/>
    <w:rsid w:val="00284EA1"/>
    <w:rsid w:val="00285124"/>
    <w:rsid w:val="00285282"/>
    <w:rsid w:val="00285284"/>
    <w:rsid w:val="00286779"/>
    <w:rsid w:val="002871E0"/>
    <w:rsid w:val="00287451"/>
    <w:rsid w:val="00287506"/>
    <w:rsid w:val="002878C7"/>
    <w:rsid w:val="00290399"/>
    <w:rsid w:val="00290522"/>
    <w:rsid w:val="002909DF"/>
    <w:rsid w:val="00290D5F"/>
    <w:rsid w:val="00290FFD"/>
    <w:rsid w:val="002911A8"/>
    <w:rsid w:val="002912F0"/>
    <w:rsid w:val="00291567"/>
    <w:rsid w:val="00291D56"/>
    <w:rsid w:val="0029239F"/>
    <w:rsid w:val="002923D4"/>
    <w:rsid w:val="002925BF"/>
    <w:rsid w:val="00292C9D"/>
    <w:rsid w:val="00292FCD"/>
    <w:rsid w:val="00293184"/>
    <w:rsid w:val="00293759"/>
    <w:rsid w:val="00293F4E"/>
    <w:rsid w:val="00294AFF"/>
    <w:rsid w:val="00295270"/>
    <w:rsid w:val="00295560"/>
    <w:rsid w:val="00295F23"/>
    <w:rsid w:val="00296077"/>
    <w:rsid w:val="00296244"/>
    <w:rsid w:val="00296C63"/>
    <w:rsid w:val="00297021"/>
    <w:rsid w:val="002970C6"/>
    <w:rsid w:val="00297314"/>
    <w:rsid w:val="002974BF"/>
    <w:rsid w:val="0029787A"/>
    <w:rsid w:val="00297D26"/>
    <w:rsid w:val="002A04D2"/>
    <w:rsid w:val="002A0E29"/>
    <w:rsid w:val="002A142E"/>
    <w:rsid w:val="002A1517"/>
    <w:rsid w:val="002A1990"/>
    <w:rsid w:val="002A1CAD"/>
    <w:rsid w:val="002A22A1"/>
    <w:rsid w:val="002A2461"/>
    <w:rsid w:val="002A2BF5"/>
    <w:rsid w:val="002A342C"/>
    <w:rsid w:val="002A39BD"/>
    <w:rsid w:val="002A3ABA"/>
    <w:rsid w:val="002A3BD0"/>
    <w:rsid w:val="002A41F4"/>
    <w:rsid w:val="002A44E2"/>
    <w:rsid w:val="002A45D8"/>
    <w:rsid w:val="002A4B57"/>
    <w:rsid w:val="002A5C24"/>
    <w:rsid w:val="002A5D63"/>
    <w:rsid w:val="002A6CEE"/>
    <w:rsid w:val="002A6D2B"/>
    <w:rsid w:val="002A7765"/>
    <w:rsid w:val="002A79B0"/>
    <w:rsid w:val="002B0238"/>
    <w:rsid w:val="002B07FC"/>
    <w:rsid w:val="002B0A12"/>
    <w:rsid w:val="002B10F5"/>
    <w:rsid w:val="002B1289"/>
    <w:rsid w:val="002B1456"/>
    <w:rsid w:val="002B1B76"/>
    <w:rsid w:val="002B224B"/>
    <w:rsid w:val="002B22D7"/>
    <w:rsid w:val="002B2324"/>
    <w:rsid w:val="002B2F28"/>
    <w:rsid w:val="002B35BE"/>
    <w:rsid w:val="002B370D"/>
    <w:rsid w:val="002B3BC2"/>
    <w:rsid w:val="002B3E70"/>
    <w:rsid w:val="002B4D65"/>
    <w:rsid w:val="002B51E9"/>
    <w:rsid w:val="002B561E"/>
    <w:rsid w:val="002B56EC"/>
    <w:rsid w:val="002B5BD6"/>
    <w:rsid w:val="002B5CD0"/>
    <w:rsid w:val="002B60DE"/>
    <w:rsid w:val="002B6B19"/>
    <w:rsid w:val="002B6F24"/>
    <w:rsid w:val="002B7006"/>
    <w:rsid w:val="002B72A6"/>
    <w:rsid w:val="002B72C2"/>
    <w:rsid w:val="002B7872"/>
    <w:rsid w:val="002B794E"/>
    <w:rsid w:val="002B7D11"/>
    <w:rsid w:val="002C0389"/>
    <w:rsid w:val="002C061B"/>
    <w:rsid w:val="002C08AC"/>
    <w:rsid w:val="002C09D3"/>
    <w:rsid w:val="002C1254"/>
    <w:rsid w:val="002C1378"/>
    <w:rsid w:val="002C17CB"/>
    <w:rsid w:val="002C1E2A"/>
    <w:rsid w:val="002C1FF8"/>
    <w:rsid w:val="002C22B6"/>
    <w:rsid w:val="002C247F"/>
    <w:rsid w:val="002C2645"/>
    <w:rsid w:val="002C2D40"/>
    <w:rsid w:val="002C362D"/>
    <w:rsid w:val="002C3953"/>
    <w:rsid w:val="002C3DC8"/>
    <w:rsid w:val="002C41A6"/>
    <w:rsid w:val="002C5BBA"/>
    <w:rsid w:val="002C5D62"/>
    <w:rsid w:val="002C5E92"/>
    <w:rsid w:val="002C6215"/>
    <w:rsid w:val="002C6318"/>
    <w:rsid w:val="002C6675"/>
    <w:rsid w:val="002C6A8E"/>
    <w:rsid w:val="002C7649"/>
    <w:rsid w:val="002C774A"/>
    <w:rsid w:val="002C78BE"/>
    <w:rsid w:val="002D06D6"/>
    <w:rsid w:val="002D078F"/>
    <w:rsid w:val="002D0E20"/>
    <w:rsid w:val="002D1464"/>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986"/>
    <w:rsid w:val="002D6BB6"/>
    <w:rsid w:val="002D7187"/>
    <w:rsid w:val="002D727A"/>
    <w:rsid w:val="002D72CC"/>
    <w:rsid w:val="002D79AA"/>
    <w:rsid w:val="002E093C"/>
    <w:rsid w:val="002E197E"/>
    <w:rsid w:val="002E1B11"/>
    <w:rsid w:val="002E2C3C"/>
    <w:rsid w:val="002E2CC9"/>
    <w:rsid w:val="002E2CDB"/>
    <w:rsid w:val="002E365C"/>
    <w:rsid w:val="002E378F"/>
    <w:rsid w:val="002E3AD5"/>
    <w:rsid w:val="002E4D1F"/>
    <w:rsid w:val="002E508A"/>
    <w:rsid w:val="002E53F5"/>
    <w:rsid w:val="002E56EC"/>
    <w:rsid w:val="002E5874"/>
    <w:rsid w:val="002E5A80"/>
    <w:rsid w:val="002E5DDA"/>
    <w:rsid w:val="002E5DE9"/>
    <w:rsid w:val="002E5FF4"/>
    <w:rsid w:val="002E6F39"/>
    <w:rsid w:val="002E7578"/>
    <w:rsid w:val="002E76E2"/>
    <w:rsid w:val="002E7804"/>
    <w:rsid w:val="002E78FC"/>
    <w:rsid w:val="002E79C0"/>
    <w:rsid w:val="002F052A"/>
    <w:rsid w:val="002F15AD"/>
    <w:rsid w:val="002F1DC3"/>
    <w:rsid w:val="002F214C"/>
    <w:rsid w:val="002F21FE"/>
    <w:rsid w:val="002F2207"/>
    <w:rsid w:val="002F22CC"/>
    <w:rsid w:val="002F256C"/>
    <w:rsid w:val="002F257A"/>
    <w:rsid w:val="002F3228"/>
    <w:rsid w:val="002F4394"/>
    <w:rsid w:val="002F439A"/>
    <w:rsid w:val="002F440B"/>
    <w:rsid w:val="002F4476"/>
    <w:rsid w:val="002F45B4"/>
    <w:rsid w:val="002F48D6"/>
    <w:rsid w:val="002F49AE"/>
    <w:rsid w:val="002F4C5D"/>
    <w:rsid w:val="002F4CC1"/>
    <w:rsid w:val="002F5E47"/>
    <w:rsid w:val="002F5FED"/>
    <w:rsid w:val="002F6278"/>
    <w:rsid w:val="002F6C8D"/>
    <w:rsid w:val="002F776A"/>
    <w:rsid w:val="002F78AD"/>
    <w:rsid w:val="002F78C7"/>
    <w:rsid w:val="002F7BE9"/>
    <w:rsid w:val="00300156"/>
    <w:rsid w:val="0030043B"/>
    <w:rsid w:val="00300C5D"/>
    <w:rsid w:val="00300F42"/>
    <w:rsid w:val="0030106E"/>
    <w:rsid w:val="00301223"/>
    <w:rsid w:val="00301957"/>
    <w:rsid w:val="00301D45"/>
    <w:rsid w:val="00302017"/>
    <w:rsid w:val="0030216A"/>
    <w:rsid w:val="00302177"/>
    <w:rsid w:val="00303392"/>
    <w:rsid w:val="003039E6"/>
    <w:rsid w:val="00303C80"/>
    <w:rsid w:val="00304337"/>
    <w:rsid w:val="003045CD"/>
    <w:rsid w:val="00304D2C"/>
    <w:rsid w:val="00304E2C"/>
    <w:rsid w:val="0030542F"/>
    <w:rsid w:val="003056BB"/>
    <w:rsid w:val="00305899"/>
    <w:rsid w:val="00305B83"/>
    <w:rsid w:val="00306521"/>
    <w:rsid w:val="0030680B"/>
    <w:rsid w:val="00306BAC"/>
    <w:rsid w:val="003072E7"/>
    <w:rsid w:val="003076DA"/>
    <w:rsid w:val="00307C54"/>
    <w:rsid w:val="00307C82"/>
    <w:rsid w:val="00307EF6"/>
    <w:rsid w:val="0031039C"/>
    <w:rsid w:val="00310DCE"/>
    <w:rsid w:val="00311017"/>
    <w:rsid w:val="003113D3"/>
    <w:rsid w:val="0031142E"/>
    <w:rsid w:val="0031203F"/>
    <w:rsid w:val="0031285A"/>
    <w:rsid w:val="00313551"/>
    <w:rsid w:val="00313B14"/>
    <w:rsid w:val="00314056"/>
    <w:rsid w:val="00315119"/>
    <w:rsid w:val="003154CD"/>
    <w:rsid w:val="00315D43"/>
    <w:rsid w:val="00315F7D"/>
    <w:rsid w:val="00316464"/>
    <w:rsid w:val="00316B42"/>
    <w:rsid w:val="003178FD"/>
    <w:rsid w:val="00317AF2"/>
    <w:rsid w:val="00317DEF"/>
    <w:rsid w:val="00320CAE"/>
    <w:rsid w:val="003210C0"/>
    <w:rsid w:val="00321605"/>
    <w:rsid w:val="003220D6"/>
    <w:rsid w:val="00322A67"/>
    <w:rsid w:val="00322BF3"/>
    <w:rsid w:val="00323092"/>
    <w:rsid w:val="003231B0"/>
    <w:rsid w:val="003233AB"/>
    <w:rsid w:val="003235C1"/>
    <w:rsid w:val="00323922"/>
    <w:rsid w:val="00323A2C"/>
    <w:rsid w:val="00323D47"/>
    <w:rsid w:val="003257CB"/>
    <w:rsid w:val="00325844"/>
    <w:rsid w:val="00325E81"/>
    <w:rsid w:val="00325F49"/>
    <w:rsid w:val="0032602D"/>
    <w:rsid w:val="003261E7"/>
    <w:rsid w:val="003262A0"/>
    <w:rsid w:val="003266C9"/>
    <w:rsid w:val="00326D1B"/>
    <w:rsid w:val="00326F70"/>
    <w:rsid w:val="00327290"/>
    <w:rsid w:val="00327D56"/>
    <w:rsid w:val="003302F1"/>
    <w:rsid w:val="0033077D"/>
    <w:rsid w:val="00330F36"/>
    <w:rsid w:val="00331166"/>
    <w:rsid w:val="003316B7"/>
    <w:rsid w:val="003324D7"/>
    <w:rsid w:val="00332656"/>
    <w:rsid w:val="00332DB3"/>
    <w:rsid w:val="00332ECA"/>
    <w:rsid w:val="00334233"/>
    <w:rsid w:val="00334A1B"/>
    <w:rsid w:val="00334AB8"/>
    <w:rsid w:val="00334FAE"/>
    <w:rsid w:val="003359D0"/>
    <w:rsid w:val="00335D9C"/>
    <w:rsid w:val="00335FD9"/>
    <w:rsid w:val="00336333"/>
    <w:rsid w:val="003364B0"/>
    <w:rsid w:val="0033694B"/>
    <w:rsid w:val="00336A20"/>
    <w:rsid w:val="00336A6E"/>
    <w:rsid w:val="00336B77"/>
    <w:rsid w:val="00336BCF"/>
    <w:rsid w:val="0033752C"/>
    <w:rsid w:val="0033790D"/>
    <w:rsid w:val="0034028C"/>
    <w:rsid w:val="00341418"/>
    <w:rsid w:val="003417BB"/>
    <w:rsid w:val="0034291E"/>
    <w:rsid w:val="00342C19"/>
    <w:rsid w:val="00343224"/>
    <w:rsid w:val="003439D7"/>
    <w:rsid w:val="00343DA1"/>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20"/>
    <w:rsid w:val="00347B40"/>
    <w:rsid w:val="00350BB9"/>
    <w:rsid w:val="00350EBF"/>
    <w:rsid w:val="0035104A"/>
    <w:rsid w:val="00351265"/>
    <w:rsid w:val="003512E6"/>
    <w:rsid w:val="0035183E"/>
    <w:rsid w:val="003519BC"/>
    <w:rsid w:val="00351B3E"/>
    <w:rsid w:val="00351BC6"/>
    <w:rsid w:val="00351C3B"/>
    <w:rsid w:val="00352C3E"/>
    <w:rsid w:val="00353048"/>
    <w:rsid w:val="003535EB"/>
    <w:rsid w:val="0035372B"/>
    <w:rsid w:val="003538E6"/>
    <w:rsid w:val="00353967"/>
    <w:rsid w:val="003540E3"/>
    <w:rsid w:val="003543CC"/>
    <w:rsid w:val="00354739"/>
    <w:rsid w:val="003548CD"/>
    <w:rsid w:val="00354D2D"/>
    <w:rsid w:val="003550BD"/>
    <w:rsid w:val="0035562B"/>
    <w:rsid w:val="00355836"/>
    <w:rsid w:val="00355A8C"/>
    <w:rsid w:val="00355BC7"/>
    <w:rsid w:val="00355EDA"/>
    <w:rsid w:val="00356292"/>
    <w:rsid w:val="00356B82"/>
    <w:rsid w:val="00356E6C"/>
    <w:rsid w:val="00356F36"/>
    <w:rsid w:val="00357CBE"/>
    <w:rsid w:val="003600E6"/>
    <w:rsid w:val="00360649"/>
    <w:rsid w:val="00360E25"/>
    <w:rsid w:val="00360F55"/>
    <w:rsid w:val="003611D5"/>
    <w:rsid w:val="00361B64"/>
    <w:rsid w:val="00361C59"/>
    <w:rsid w:val="00361E49"/>
    <w:rsid w:val="00361F7A"/>
    <w:rsid w:val="0036232F"/>
    <w:rsid w:val="0036283C"/>
    <w:rsid w:val="00363400"/>
    <w:rsid w:val="00363552"/>
    <w:rsid w:val="00363A13"/>
    <w:rsid w:val="00363A73"/>
    <w:rsid w:val="003647DD"/>
    <w:rsid w:val="003649E3"/>
    <w:rsid w:val="0036569E"/>
    <w:rsid w:val="00367CD1"/>
    <w:rsid w:val="00367E11"/>
    <w:rsid w:val="0037030C"/>
    <w:rsid w:val="00370BF2"/>
    <w:rsid w:val="00370D82"/>
    <w:rsid w:val="0037158D"/>
    <w:rsid w:val="003719BA"/>
    <w:rsid w:val="00371B7A"/>
    <w:rsid w:val="0037216D"/>
    <w:rsid w:val="00372445"/>
    <w:rsid w:val="00372534"/>
    <w:rsid w:val="003727D1"/>
    <w:rsid w:val="00372BF3"/>
    <w:rsid w:val="003731FE"/>
    <w:rsid w:val="00373445"/>
    <w:rsid w:val="003735F6"/>
    <w:rsid w:val="0037397C"/>
    <w:rsid w:val="00373C27"/>
    <w:rsid w:val="00373EFB"/>
    <w:rsid w:val="003745DE"/>
    <w:rsid w:val="00374B11"/>
    <w:rsid w:val="00374B75"/>
    <w:rsid w:val="0037517D"/>
    <w:rsid w:val="0037540A"/>
    <w:rsid w:val="00375645"/>
    <w:rsid w:val="0037595F"/>
    <w:rsid w:val="00375C3B"/>
    <w:rsid w:val="00375CFE"/>
    <w:rsid w:val="00375F98"/>
    <w:rsid w:val="0037711F"/>
    <w:rsid w:val="003771A5"/>
    <w:rsid w:val="00377255"/>
    <w:rsid w:val="00377718"/>
    <w:rsid w:val="00377CDF"/>
    <w:rsid w:val="00377F1B"/>
    <w:rsid w:val="0038080F"/>
    <w:rsid w:val="00381267"/>
    <w:rsid w:val="003817C3"/>
    <w:rsid w:val="00382699"/>
    <w:rsid w:val="0038328F"/>
    <w:rsid w:val="003835FA"/>
    <w:rsid w:val="00383A7B"/>
    <w:rsid w:val="0038468E"/>
    <w:rsid w:val="003848E2"/>
    <w:rsid w:val="00384CFE"/>
    <w:rsid w:val="00385AEA"/>
    <w:rsid w:val="00385DBA"/>
    <w:rsid w:val="00385FC6"/>
    <w:rsid w:val="00386944"/>
    <w:rsid w:val="00386C50"/>
    <w:rsid w:val="00386D1C"/>
    <w:rsid w:val="003870EF"/>
    <w:rsid w:val="003874C4"/>
    <w:rsid w:val="0038772F"/>
    <w:rsid w:val="003877CD"/>
    <w:rsid w:val="00390286"/>
    <w:rsid w:val="00390A51"/>
    <w:rsid w:val="00390C9F"/>
    <w:rsid w:val="003918CD"/>
    <w:rsid w:val="003919B8"/>
    <w:rsid w:val="00391D58"/>
    <w:rsid w:val="00391DAB"/>
    <w:rsid w:val="00392313"/>
    <w:rsid w:val="003923C0"/>
    <w:rsid w:val="00392AD2"/>
    <w:rsid w:val="00393348"/>
    <w:rsid w:val="003934D6"/>
    <w:rsid w:val="00393655"/>
    <w:rsid w:val="00393815"/>
    <w:rsid w:val="003940C5"/>
    <w:rsid w:val="0039411F"/>
    <w:rsid w:val="003949EC"/>
    <w:rsid w:val="00394F32"/>
    <w:rsid w:val="0039511F"/>
    <w:rsid w:val="0039529D"/>
    <w:rsid w:val="00395308"/>
    <w:rsid w:val="0039586A"/>
    <w:rsid w:val="00395898"/>
    <w:rsid w:val="003959CC"/>
    <w:rsid w:val="00395D00"/>
    <w:rsid w:val="00395EE4"/>
    <w:rsid w:val="003961D9"/>
    <w:rsid w:val="00396BF3"/>
    <w:rsid w:val="00396C26"/>
    <w:rsid w:val="00397260"/>
    <w:rsid w:val="0039790C"/>
    <w:rsid w:val="00397A79"/>
    <w:rsid w:val="00397C2B"/>
    <w:rsid w:val="003A0B48"/>
    <w:rsid w:val="003A0B7F"/>
    <w:rsid w:val="003A1A1D"/>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6EC8"/>
    <w:rsid w:val="003A6ED4"/>
    <w:rsid w:val="003A7426"/>
    <w:rsid w:val="003A75D8"/>
    <w:rsid w:val="003A787B"/>
    <w:rsid w:val="003A7C58"/>
    <w:rsid w:val="003A7EBD"/>
    <w:rsid w:val="003B04F1"/>
    <w:rsid w:val="003B0679"/>
    <w:rsid w:val="003B0842"/>
    <w:rsid w:val="003B13A9"/>
    <w:rsid w:val="003B1813"/>
    <w:rsid w:val="003B1D53"/>
    <w:rsid w:val="003B232B"/>
    <w:rsid w:val="003B2578"/>
    <w:rsid w:val="003B2F65"/>
    <w:rsid w:val="003B3909"/>
    <w:rsid w:val="003B3977"/>
    <w:rsid w:val="003B4514"/>
    <w:rsid w:val="003B516F"/>
    <w:rsid w:val="003B51EA"/>
    <w:rsid w:val="003B6110"/>
    <w:rsid w:val="003B62CD"/>
    <w:rsid w:val="003B6572"/>
    <w:rsid w:val="003B6CEE"/>
    <w:rsid w:val="003B6D43"/>
    <w:rsid w:val="003B6D8C"/>
    <w:rsid w:val="003B6E69"/>
    <w:rsid w:val="003B717C"/>
    <w:rsid w:val="003B7367"/>
    <w:rsid w:val="003B76AB"/>
    <w:rsid w:val="003B7ABA"/>
    <w:rsid w:val="003C016E"/>
    <w:rsid w:val="003C0C68"/>
    <w:rsid w:val="003C0EAB"/>
    <w:rsid w:val="003C0FE1"/>
    <w:rsid w:val="003C2388"/>
    <w:rsid w:val="003C2C13"/>
    <w:rsid w:val="003C2C6E"/>
    <w:rsid w:val="003C3233"/>
    <w:rsid w:val="003C3267"/>
    <w:rsid w:val="003C39CD"/>
    <w:rsid w:val="003C3D4E"/>
    <w:rsid w:val="003C3D71"/>
    <w:rsid w:val="003C3F11"/>
    <w:rsid w:val="003C42CB"/>
    <w:rsid w:val="003C4311"/>
    <w:rsid w:val="003C5004"/>
    <w:rsid w:val="003C5173"/>
    <w:rsid w:val="003C5231"/>
    <w:rsid w:val="003C5336"/>
    <w:rsid w:val="003C570C"/>
    <w:rsid w:val="003C63C8"/>
    <w:rsid w:val="003C6DFC"/>
    <w:rsid w:val="003C7600"/>
    <w:rsid w:val="003C7ED7"/>
    <w:rsid w:val="003D016A"/>
    <w:rsid w:val="003D09A6"/>
    <w:rsid w:val="003D0A0C"/>
    <w:rsid w:val="003D0B6C"/>
    <w:rsid w:val="003D0F24"/>
    <w:rsid w:val="003D106E"/>
    <w:rsid w:val="003D19EF"/>
    <w:rsid w:val="003D2438"/>
    <w:rsid w:val="003D2926"/>
    <w:rsid w:val="003D3289"/>
    <w:rsid w:val="003D3672"/>
    <w:rsid w:val="003D392E"/>
    <w:rsid w:val="003D3B4F"/>
    <w:rsid w:val="003D45F8"/>
    <w:rsid w:val="003D485D"/>
    <w:rsid w:val="003D49FB"/>
    <w:rsid w:val="003D4A55"/>
    <w:rsid w:val="003D558A"/>
    <w:rsid w:val="003D5B2D"/>
    <w:rsid w:val="003D5E24"/>
    <w:rsid w:val="003D69CE"/>
    <w:rsid w:val="003D6E9F"/>
    <w:rsid w:val="003D6F95"/>
    <w:rsid w:val="003D7850"/>
    <w:rsid w:val="003D79F6"/>
    <w:rsid w:val="003D7D90"/>
    <w:rsid w:val="003D7E00"/>
    <w:rsid w:val="003E0712"/>
    <w:rsid w:val="003E0E55"/>
    <w:rsid w:val="003E138E"/>
    <w:rsid w:val="003E1398"/>
    <w:rsid w:val="003E16A6"/>
    <w:rsid w:val="003E16E0"/>
    <w:rsid w:val="003E1B76"/>
    <w:rsid w:val="003E1E52"/>
    <w:rsid w:val="003E22A9"/>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B0"/>
    <w:rsid w:val="003E79F0"/>
    <w:rsid w:val="003E7A5A"/>
    <w:rsid w:val="003E7FF4"/>
    <w:rsid w:val="003F0037"/>
    <w:rsid w:val="003F01D8"/>
    <w:rsid w:val="003F0260"/>
    <w:rsid w:val="003F0C85"/>
    <w:rsid w:val="003F1327"/>
    <w:rsid w:val="003F1B04"/>
    <w:rsid w:val="003F1DB6"/>
    <w:rsid w:val="003F278E"/>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CEF"/>
    <w:rsid w:val="003F6ED2"/>
    <w:rsid w:val="003F6EFA"/>
    <w:rsid w:val="003F71DF"/>
    <w:rsid w:val="003F72A9"/>
    <w:rsid w:val="003F7A4E"/>
    <w:rsid w:val="003F7C3A"/>
    <w:rsid w:val="00400744"/>
    <w:rsid w:val="00400C31"/>
    <w:rsid w:val="00400DA5"/>
    <w:rsid w:val="00401324"/>
    <w:rsid w:val="004018CB"/>
    <w:rsid w:val="004025A9"/>
    <w:rsid w:val="0040339E"/>
    <w:rsid w:val="004048D4"/>
    <w:rsid w:val="00404D63"/>
    <w:rsid w:val="00405BBF"/>
    <w:rsid w:val="00405E3B"/>
    <w:rsid w:val="00406A66"/>
    <w:rsid w:val="00406C82"/>
    <w:rsid w:val="0040734D"/>
    <w:rsid w:val="004074AB"/>
    <w:rsid w:val="00407836"/>
    <w:rsid w:val="004079BB"/>
    <w:rsid w:val="00407B38"/>
    <w:rsid w:val="00407E33"/>
    <w:rsid w:val="00410242"/>
    <w:rsid w:val="0041126A"/>
    <w:rsid w:val="00411432"/>
    <w:rsid w:val="00411A81"/>
    <w:rsid w:val="00412A5D"/>
    <w:rsid w:val="00412AB5"/>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52"/>
    <w:rsid w:val="00415FD6"/>
    <w:rsid w:val="00416193"/>
    <w:rsid w:val="004161AF"/>
    <w:rsid w:val="004161C9"/>
    <w:rsid w:val="00416B64"/>
    <w:rsid w:val="00417ED2"/>
    <w:rsid w:val="00417FBC"/>
    <w:rsid w:val="004209B9"/>
    <w:rsid w:val="00421071"/>
    <w:rsid w:val="004213CE"/>
    <w:rsid w:val="004216E1"/>
    <w:rsid w:val="00421F83"/>
    <w:rsid w:val="004223DF"/>
    <w:rsid w:val="004225F6"/>
    <w:rsid w:val="00422667"/>
    <w:rsid w:val="00422A68"/>
    <w:rsid w:val="00423437"/>
    <w:rsid w:val="00423D1D"/>
    <w:rsid w:val="004242F7"/>
    <w:rsid w:val="00424549"/>
    <w:rsid w:val="00424AB6"/>
    <w:rsid w:val="00424E6E"/>
    <w:rsid w:val="004252F7"/>
    <w:rsid w:val="004256ED"/>
    <w:rsid w:val="00425ABE"/>
    <w:rsid w:val="00425BCC"/>
    <w:rsid w:val="00425BDB"/>
    <w:rsid w:val="00425C18"/>
    <w:rsid w:val="00425DD1"/>
    <w:rsid w:val="00425E4D"/>
    <w:rsid w:val="00425E8B"/>
    <w:rsid w:val="00426BEB"/>
    <w:rsid w:val="00426D6C"/>
    <w:rsid w:val="00426FFE"/>
    <w:rsid w:val="0042701D"/>
    <w:rsid w:val="0042745D"/>
    <w:rsid w:val="00427956"/>
    <w:rsid w:val="00427AEF"/>
    <w:rsid w:val="00427E59"/>
    <w:rsid w:val="004300E5"/>
    <w:rsid w:val="00430375"/>
    <w:rsid w:val="00430AA9"/>
    <w:rsid w:val="00430C98"/>
    <w:rsid w:val="00430D16"/>
    <w:rsid w:val="0043163A"/>
    <w:rsid w:val="00431B61"/>
    <w:rsid w:val="00431CAB"/>
    <w:rsid w:val="00431D36"/>
    <w:rsid w:val="00432CBD"/>
    <w:rsid w:val="00433186"/>
    <w:rsid w:val="004336A3"/>
    <w:rsid w:val="004338C1"/>
    <w:rsid w:val="00433E00"/>
    <w:rsid w:val="004348BC"/>
    <w:rsid w:val="004348BF"/>
    <w:rsid w:val="004348EC"/>
    <w:rsid w:val="00435545"/>
    <w:rsid w:val="00435592"/>
    <w:rsid w:val="00435BF4"/>
    <w:rsid w:val="00435FBE"/>
    <w:rsid w:val="00436328"/>
    <w:rsid w:val="0043726D"/>
    <w:rsid w:val="004376F5"/>
    <w:rsid w:val="00437CE5"/>
    <w:rsid w:val="00437F16"/>
    <w:rsid w:val="00440724"/>
    <w:rsid w:val="00440EED"/>
    <w:rsid w:val="004410CA"/>
    <w:rsid w:val="004413F4"/>
    <w:rsid w:val="004418F2"/>
    <w:rsid w:val="00441D12"/>
    <w:rsid w:val="00442027"/>
    <w:rsid w:val="00442400"/>
    <w:rsid w:val="00442585"/>
    <w:rsid w:val="00442769"/>
    <w:rsid w:val="00442B6E"/>
    <w:rsid w:val="00442C2B"/>
    <w:rsid w:val="00443163"/>
    <w:rsid w:val="00443328"/>
    <w:rsid w:val="00443A8C"/>
    <w:rsid w:val="00444035"/>
    <w:rsid w:val="0044435E"/>
    <w:rsid w:val="00444530"/>
    <w:rsid w:val="00444904"/>
    <w:rsid w:val="00444F2C"/>
    <w:rsid w:val="00445378"/>
    <w:rsid w:val="00445905"/>
    <w:rsid w:val="004459DE"/>
    <w:rsid w:val="00445D6F"/>
    <w:rsid w:val="004463B0"/>
    <w:rsid w:val="00446870"/>
    <w:rsid w:val="00446904"/>
    <w:rsid w:val="00446DCA"/>
    <w:rsid w:val="00446F50"/>
    <w:rsid w:val="004475D7"/>
    <w:rsid w:val="00450175"/>
    <w:rsid w:val="004507BE"/>
    <w:rsid w:val="004507C2"/>
    <w:rsid w:val="004517C8"/>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57A"/>
    <w:rsid w:val="00457A4F"/>
    <w:rsid w:val="00457C8B"/>
    <w:rsid w:val="004602B6"/>
    <w:rsid w:val="00460543"/>
    <w:rsid w:val="004608D3"/>
    <w:rsid w:val="004608E7"/>
    <w:rsid w:val="00461668"/>
    <w:rsid w:val="004630AB"/>
    <w:rsid w:val="00463A16"/>
    <w:rsid w:val="00463AF1"/>
    <w:rsid w:val="004646C3"/>
    <w:rsid w:val="0046489D"/>
    <w:rsid w:val="00464C7A"/>
    <w:rsid w:val="00465AD5"/>
    <w:rsid w:val="00465E8A"/>
    <w:rsid w:val="004660A0"/>
    <w:rsid w:val="00466693"/>
    <w:rsid w:val="004666CA"/>
    <w:rsid w:val="00466C97"/>
    <w:rsid w:val="00467654"/>
    <w:rsid w:val="004701D3"/>
    <w:rsid w:val="0047060B"/>
    <w:rsid w:val="00470954"/>
    <w:rsid w:val="004709B8"/>
    <w:rsid w:val="00471059"/>
    <w:rsid w:val="0047237D"/>
    <w:rsid w:val="004724C4"/>
    <w:rsid w:val="004730BC"/>
    <w:rsid w:val="00473571"/>
    <w:rsid w:val="00473B1A"/>
    <w:rsid w:val="00473B5E"/>
    <w:rsid w:val="00473EE8"/>
    <w:rsid w:val="00473F5F"/>
    <w:rsid w:val="0047409F"/>
    <w:rsid w:val="004740F2"/>
    <w:rsid w:val="00474346"/>
    <w:rsid w:val="00474956"/>
    <w:rsid w:val="00474AA9"/>
    <w:rsid w:val="00474D87"/>
    <w:rsid w:val="00475349"/>
    <w:rsid w:val="00475B73"/>
    <w:rsid w:val="00475E60"/>
    <w:rsid w:val="004761A9"/>
    <w:rsid w:val="004771D3"/>
    <w:rsid w:val="004776D9"/>
    <w:rsid w:val="004779CD"/>
    <w:rsid w:val="00480B9A"/>
    <w:rsid w:val="00480BFA"/>
    <w:rsid w:val="0048152B"/>
    <w:rsid w:val="004817B5"/>
    <w:rsid w:val="00481EC4"/>
    <w:rsid w:val="00482AA0"/>
    <w:rsid w:val="00482DE6"/>
    <w:rsid w:val="00483752"/>
    <w:rsid w:val="004837A8"/>
    <w:rsid w:val="00483CBD"/>
    <w:rsid w:val="00484197"/>
    <w:rsid w:val="00484587"/>
    <w:rsid w:val="00484F97"/>
    <w:rsid w:val="004859CC"/>
    <w:rsid w:val="004859F2"/>
    <w:rsid w:val="00485DE0"/>
    <w:rsid w:val="00485F31"/>
    <w:rsid w:val="00486397"/>
    <w:rsid w:val="004865D0"/>
    <w:rsid w:val="004866B4"/>
    <w:rsid w:val="00486923"/>
    <w:rsid w:val="00486BC0"/>
    <w:rsid w:val="00487584"/>
    <w:rsid w:val="00487D37"/>
    <w:rsid w:val="004900BE"/>
    <w:rsid w:val="004902EF"/>
    <w:rsid w:val="00490991"/>
    <w:rsid w:val="00490C33"/>
    <w:rsid w:val="00490E27"/>
    <w:rsid w:val="00491267"/>
    <w:rsid w:val="004913E5"/>
    <w:rsid w:val="004915D5"/>
    <w:rsid w:val="00491ADE"/>
    <w:rsid w:val="00491B07"/>
    <w:rsid w:val="00491D73"/>
    <w:rsid w:val="0049224C"/>
    <w:rsid w:val="00492354"/>
    <w:rsid w:val="00492649"/>
    <w:rsid w:val="004927F0"/>
    <w:rsid w:val="00492881"/>
    <w:rsid w:val="0049307B"/>
    <w:rsid w:val="00493624"/>
    <w:rsid w:val="00494422"/>
    <w:rsid w:val="004945E1"/>
    <w:rsid w:val="00494BFE"/>
    <w:rsid w:val="00494EF7"/>
    <w:rsid w:val="00494F8B"/>
    <w:rsid w:val="00495184"/>
    <w:rsid w:val="004952B2"/>
    <w:rsid w:val="00495618"/>
    <w:rsid w:val="00495976"/>
    <w:rsid w:val="00496313"/>
    <w:rsid w:val="004969CE"/>
    <w:rsid w:val="0049759D"/>
    <w:rsid w:val="0049776D"/>
    <w:rsid w:val="00497C63"/>
    <w:rsid w:val="004A017D"/>
    <w:rsid w:val="004A0F9D"/>
    <w:rsid w:val="004A0FA8"/>
    <w:rsid w:val="004A12EB"/>
    <w:rsid w:val="004A150D"/>
    <w:rsid w:val="004A1629"/>
    <w:rsid w:val="004A1673"/>
    <w:rsid w:val="004A1FFD"/>
    <w:rsid w:val="004A2673"/>
    <w:rsid w:val="004A2AFB"/>
    <w:rsid w:val="004A2B0D"/>
    <w:rsid w:val="004A2CA4"/>
    <w:rsid w:val="004A2D2B"/>
    <w:rsid w:val="004A30EC"/>
    <w:rsid w:val="004A3809"/>
    <w:rsid w:val="004A399A"/>
    <w:rsid w:val="004A3C14"/>
    <w:rsid w:val="004A3E43"/>
    <w:rsid w:val="004A3E5D"/>
    <w:rsid w:val="004A3FF5"/>
    <w:rsid w:val="004A4E75"/>
    <w:rsid w:val="004A5363"/>
    <w:rsid w:val="004A5483"/>
    <w:rsid w:val="004A6A5C"/>
    <w:rsid w:val="004A736A"/>
    <w:rsid w:val="004A745E"/>
    <w:rsid w:val="004B067B"/>
    <w:rsid w:val="004B07D3"/>
    <w:rsid w:val="004B13FE"/>
    <w:rsid w:val="004B150A"/>
    <w:rsid w:val="004B1C87"/>
    <w:rsid w:val="004B1E4C"/>
    <w:rsid w:val="004B1FE6"/>
    <w:rsid w:val="004B2409"/>
    <w:rsid w:val="004B24F4"/>
    <w:rsid w:val="004B28E7"/>
    <w:rsid w:val="004B296B"/>
    <w:rsid w:val="004B2EAE"/>
    <w:rsid w:val="004B3124"/>
    <w:rsid w:val="004B31D0"/>
    <w:rsid w:val="004B4069"/>
    <w:rsid w:val="004B4405"/>
    <w:rsid w:val="004B449E"/>
    <w:rsid w:val="004B4D09"/>
    <w:rsid w:val="004B58F1"/>
    <w:rsid w:val="004B5909"/>
    <w:rsid w:val="004B5D95"/>
    <w:rsid w:val="004B6B54"/>
    <w:rsid w:val="004B711D"/>
    <w:rsid w:val="004B75CD"/>
    <w:rsid w:val="004B7658"/>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6166"/>
    <w:rsid w:val="004C6243"/>
    <w:rsid w:val="004C653A"/>
    <w:rsid w:val="004C69DB"/>
    <w:rsid w:val="004C69F7"/>
    <w:rsid w:val="004C6BF9"/>
    <w:rsid w:val="004C6D16"/>
    <w:rsid w:val="004D0196"/>
    <w:rsid w:val="004D0A70"/>
    <w:rsid w:val="004D10F7"/>
    <w:rsid w:val="004D1599"/>
    <w:rsid w:val="004D1D7A"/>
    <w:rsid w:val="004D1DB0"/>
    <w:rsid w:val="004D2005"/>
    <w:rsid w:val="004D2225"/>
    <w:rsid w:val="004D23F8"/>
    <w:rsid w:val="004D282B"/>
    <w:rsid w:val="004D2A72"/>
    <w:rsid w:val="004D3D5C"/>
    <w:rsid w:val="004D4077"/>
    <w:rsid w:val="004D4207"/>
    <w:rsid w:val="004D4796"/>
    <w:rsid w:val="004D4B1A"/>
    <w:rsid w:val="004D4B4C"/>
    <w:rsid w:val="004D51FE"/>
    <w:rsid w:val="004D581D"/>
    <w:rsid w:val="004D6300"/>
    <w:rsid w:val="004D6787"/>
    <w:rsid w:val="004D76B4"/>
    <w:rsid w:val="004D7B3D"/>
    <w:rsid w:val="004D7EB8"/>
    <w:rsid w:val="004D7F29"/>
    <w:rsid w:val="004D7FA3"/>
    <w:rsid w:val="004E0261"/>
    <w:rsid w:val="004E0FBE"/>
    <w:rsid w:val="004E0FF1"/>
    <w:rsid w:val="004E1ABE"/>
    <w:rsid w:val="004E1B23"/>
    <w:rsid w:val="004E2306"/>
    <w:rsid w:val="004E2BDF"/>
    <w:rsid w:val="004E2FE3"/>
    <w:rsid w:val="004E3455"/>
    <w:rsid w:val="004E3753"/>
    <w:rsid w:val="004E3A44"/>
    <w:rsid w:val="004E4320"/>
    <w:rsid w:val="004E451E"/>
    <w:rsid w:val="004E4845"/>
    <w:rsid w:val="004E4A11"/>
    <w:rsid w:val="004E5168"/>
    <w:rsid w:val="004E5317"/>
    <w:rsid w:val="004E5851"/>
    <w:rsid w:val="004E5920"/>
    <w:rsid w:val="004E6072"/>
    <w:rsid w:val="004E6648"/>
    <w:rsid w:val="004E6946"/>
    <w:rsid w:val="004E6C49"/>
    <w:rsid w:val="004E7364"/>
    <w:rsid w:val="004E744F"/>
    <w:rsid w:val="004E7525"/>
    <w:rsid w:val="004E7A5B"/>
    <w:rsid w:val="004E7B7C"/>
    <w:rsid w:val="004E7CFE"/>
    <w:rsid w:val="004F028C"/>
    <w:rsid w:val="004F0889"/>
    <w:rsid w:val="004F0B10"/>
    <w:rsid w:val="004F1797"/>
    <w:rsid w:val="004F1BD0"/>
    <w:rsid w:val="004F25F4"/>
    <w:rsid w:val="004F2FC7"/>
    <w:rsid w:val="004F3085"/>
    <w:rsid w:val="004F32DD"/>
    <w:rsid w:val="004F3677"/>
    <w:rsid w:val="004F3A33"/>
    <w:rsid w:val="004F4072"/>
    <w:rsid w:val="004F44CB"/>
    <w:rsid w:val="004F45D3"/>
    <w:rsid w:val="004F45ED"/>
    <w:rsid w:val="004F4E9B"/>
    <w:rsid w:val="004F548C"/>
    <w:rsid w:val="004F592B"/>
    <w:rsid w:val="004F6593"/>
    <w:rsid w:val="004F6759"/>
    <w:rsid w:val="004F7427"/>
    <w:rsid w:val="004F753A"/>
    <w:rsid w:val="004F7E8E"/>
    <w:rsid w:val="005001C8"/>
    <w:rsid w:val="00500C03"/>
    <w:rsid w:val="005012A3"/>
    <w:rsid w:val="00502B94"/>
    <w:rsid w:val="00502F97"/>
    <w:rsid w:val="005030D4"/>
    <w:rsid w:val="0050359E"/>
    <w:rsid w:val="00503AE2"/>
    <w:rsid w:val="00503B6E"/>
    <w:rsid w:val="00503D93"/>
    <w:rsid w:val="00504740"/>
    <w:rsid w:val="00505155"/>
    <w:rsid w:val="005053FC"/>
    <w:rsid w:val="005060C2"/>
    <w:rsid w:val="005067E9"/>
    <w:rsid w:val="00506E1D"/>
    <w:rsid w:val="00506F90"/>
    <w:rsid w:val="00507252"/>
    <w:rsid w:val="005076E8"/>
    <w:rsid w:val="005079D8"/>
    <w:rsid w:val="00507A2B"/>
    <w:rsid w:val="0051003E"/>
    <w:rsid w:val="005101F5"/>
    <w:rsid w:val="00511013"/>
    <w:rsid w:val="00511417"/>
    <w:rsid w:val="00512580"/>
    <w:rsid w:val="005135F6"/>
    <w:rsid w:val="005138D5"/>
    <w:rsid w:val="0051398C"/>
    <w:rsid w:val="00513C97"/>
    <w:rsid w:val="005140AB"/>
    <w:rsid w:val="00514885"/>
    <w:rsid w:val="00514AA4"/>
    <w:rsid w:val="00515AE4"/>
    <w:rsid w:val="005160CF"/>
    <w:rsid w:val="00516137"/>
    <w:rsid w:val="00516443"/>
    <w:rsid w:val="0051645C"/>
    <w:rsid w:val="00516882"/>
    <w:rsid w:val="00516E9D"/>
    <w:rsid w:val="005174AF"/>
    <w:rsid w:val="00517FD2"/>
    <w:rsid w:val="00520616"/>
    <w:rsid w:val="00520B5F"/>
    <w:rsid w:val="00521341"/>
    <w:rsid w:val="00521650"/>
    <w:rsid w:val="005217E3"/>
    <w:rsid w:val="005218CE"/>
    <w:rsid w:val="00521971"/>
    <w:rsid w:val="00522009"/>
    <w:rsid w:val="005220D2"/>
    <w:rsid w:val="00522400"/>
    <w:rsid w:val="00522BA0"/>
    <w:rsid w:val="00522E8B"/>
    <w:rsid w:val="0052304D"/>
    <w:rsid w:val="00523251"/>
    <w:rsid w:val="00523757"/>
    <w:rsid w:val="005238C8"/>
    <w:rsid w:val="005239C2"/>
    <w:rsid w:val="00523F7A"/>
    <w:rsid w:val="005245BE"/>
    <w:rsid w:val="005248E0"/>
    <w:rsid w:val="00524F9A"/>
    <w:rsid w:val="00525364"/>
    <w:rsid w:val="00525CCE"/>
    <w:rsid w:val="00525DB8"/>
    <w:rsid w:val="00525E75"/>
    <w:rsid w:val="0052608E"/>
    <w:rsid w:val="00526220"/>
    <w:rsid w:val="0052628A"/>
    <w:rsid w:val="005264DA"/>
    <w:rsid w:val="00526A6E"/>
    <w:rsid w:val="00526A86"/>
    <w:rsid w:val="00526DD2"/>
    <w:rsid w:val="00526E93"/>
    <w:rsid w:val="005270AA"/>
    <w:rsid w:val="0052758B"/>
    <w:rsid w:val="005306CC"/>
    <w:rsid w:val="005308F8"/>
    <w:rsid w:val="00530D41"/>
    <w:rsid w:val="005311C4"/>
    <w:rsid w:val="005317D0"/>
    <w:rsid w:val="00531A76"/>
    <w:rsid w:val="0053237C"/>
    <w:rsid w:val="005337A7"/>
    <w:rsid w:val="00533C6B"/>
    <w:rsid w:val="00533E00"/>
    <w:rsid w:val="00534253"/>
    <w:rsid w:val="005342F5"/>
    <w:rsid w:val="00534527"/>
    <w:rsid w:val="0053546D"/>
    <w:rsid w:val="0053576A"/>
    <w:rsid w:val="005358D2"/>
    <w:rsid w:val="00535AC2"/>
    <w:rsid w:val="005363BB"/>
    <w:rsid w:val="005364B0"/>
    <w:rsid w:val="00536B5C"/>
    <w:rsid w:val="00536E77"/>
    <w:rsid w:val="00536EDC"/>
    <w:rsid w:val="00536FB6"/>
    <w:rsid w:val="0053705B"/>
    <w:rsid w:val="00537131"/>
    <w:rsid w:val="0053741D"/>
    <w:rsid w:val="005376EB"/>
    <w:rsid w:val="00537A86"/>
    <w:rsid w:val="00537D44"/>
    <w:rsid w:val="005402E2"/>
    <w:rsid w:val="00540665"/>
    <w:rsid w:val="0054083E"/>
    <w:rsid w:val="00540C91"/>
    <w:rsid w:val="00540EDF"/>
    <w:rsid w:val="005415B2"/>
    <w:rsid w:val="00541F83"/>
    <w:rsid w:val="00542408"/>
    <w:rsid w:val="0054288C"/>
    <w:rsid w:val="00542A27"/>
    <w:rsid w:val="00543212"/>
    <w:rsid w:val="00543414"/>
    <w:rsid w:val="0054367B"/>
    <w:rsid w:val="00543809"/>
    <w:rsid w:val="00543C53"/>
    <w:rsid w:val="00544216"/>
    <w:rsid w:val="00544374"/>
    <w:rsid w:val="00544F2D"/>
    <w:rsid w:val="00545058"/>
    <w:rsid w:val="00545EC5"/>
    <w:rsid w:val="0054632C"/>
    <w:rsid w:val="00546403"/>
    <w:rsid w:val="00546743"/>
    <w:rsid w:val="0054716A"/>
    <w:rsid w:val="005471BF"/>
    <w:rsid w:val="00547BDF"/>
    <w:rsid w:val="00547C49"/>
    <w:rsid w:val="0055012A"/>
    <w:rsid w:val="00550DDE"/>
    <w:rsid w:val="00550E03"/>
    <w:rsid w:val="00551190"/>
    <w:rsid w:val="00551860"/>
    <w:rsid w:val="00551A5F"/>
    <w:rsid w:val="00551B76"/>
    <w:rsid w:val="0055202E"/>
    <w:rsid w:val="00552D8C"/>
    <w:rsid w:val="00552ED1"/>
    <w:rsid w:val="00553B8A"/>
    <w:rsid w:val="005540F5"/>
    <w:rsid w:val="0055476B"/>
    <w:rsid w:val="0055477E"/>
    <w:rsid w:val="00554AE2"/>
    <w:rsid w:val="00554C08"/>
    <w:rsid w:val="005558DF"/>
    <w:rsid w:val="0055594B"/>
    <w:rsid w:val="00555AAD"/>
    <w:rsid w:val="005561B1"/>
    <w:rsid w:val="00556E77"/>
    <w:rsid w:val="00556EA4"/>
    <w:rsid w:val="00556F99"/>
    <w:rsid w:val="00556FD9"/>
    <w:rsid w:val="00557A37"/>
    <w:rsid w:val="00557B1A"/>
    <w:rsid w:val="00560027"/>
    <w:rsid w:val="0056088B"/>
    <w:rsid w:val="00560F88"/>
    <w:rsid w:val="0056110C"/>
    <w:rsid w:val="005611BD"/>
    <w:rsid w:val="0056138E"/>
    <w:rsid w:val="0056154B"/>
    <w:rsid w:val="00561717"/>
    <w:rsid w:val="005618B9"/>
    <w:rsid w:val="0056232D"/>
    <w:rsid w:val="0056253B"/>
    <w:rsid w:val="0056254F"/>
    <w:rsid w:val="00562AB9"/>
    <w:rsid w:val="00562CDF"/>
    <w:rsid w:val="00562ED7"/>
    <w:rsid w:val="0056358C"/>
    <w:rsid w:val="005638F2"/>
    <w:rsid w:val="00563A83"/>
    <w:rsid w:val="00564376"/>
    <w:rsid w:val="0056487E"/>
    <w:rsid w:val="00564A33"/>
    <w:rsid w:val="005650FE"/>
    <w:rsid w:val="0056591E"/>
    <w:rsid w:val="00565E13"/>
    <w:rsid w:val="00566422"/>
    <w:rsid w:val="005667E2"/>
    <w:rsid w:val="00566854"/>
    <w:rsid w:val="00566D6D"/>
    <w:rsid w:val="00567BA3"/>
    <w:rsid w:val="00567BD8"/>
    <w:rsid w:val="005704F4"/>
    <w:rsid w:val="005707BF"/>
    <w:rsid w:val="005712F8"/>
    <w:rsid w:val="0057141A"/>
    <w:rsid w:val="00571707"/>
    <w:rsid w:val="005719D4"/>
    <w:rsid w:val="0057209C"/>
    <w:rsid w:val="00572232"/>
    <w:rsid w:val="005726A3"/>
    <w:rsid w:val="0057294D"/>
    <w:rsid w:val="00572AA3"/>
    <w:rsid w:val="00573137"/>
    <w:rsid w:val="00573158"/>
    <w:rsid w:val="005736E0"/>
    <w:rsid w:val="00573B72"/>
    <w:rsid w:val="00573BFB"/>
    <w:rsid w:val="00573ECB"/>
    <w:rsid w:val="00574007"/>
    <w:rsid w:val="0057465B"/>
    <w:rsid w:val="00574C3B"/>
    <w:rsid w:val="00575674"/>
    <w:rsid w:val="0057638C"/>
    <w:rsid w:val="00576404"/>
    <w:rsid w:val="005766EC"/>
    <w:rsid w:val="005767D9"/>
    <w:rsid w:val="00577146"/>
    <w:rsid w:val="005773A0"/>
    <w:rsid w:val="005800F8"/>
    <w:rsid w:val="005801AA"/>
    <w:rsid w:val="005802A0"/>
    <w:rsid w:val="00580492"/>
    <w:rsid w:val="00580A07"/>
    <w:rsid w:val="0058109A"/>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403"/>
    <w:rsid w:val="00586B84"/>
    <w:rsid w:val="00586BF1"/>
    <w:rsid w:val="00586D72"/>
    <w:rsid w:val="0058703D"/>
    <w:rsid w:val="0058727E"/>
    <w:rsid w:val="005874AC"/>
    <w:rsid w:val="00590591"/>
    <w:rsid w:val="0059062F"/>
    <w:rsid w:val="005909CD"/>
    <w:rsid w:val="00590A89"/>
    <w:rsid w:val="00590CF4"/>
    <w:rsid w:val="00590E36"/>
    <w:rsid w:val="00590F71"/>
    <w:rsid w:val="00592518"/>
    <w:rsid w:val="00592632"/>
    <w:rsid w:val="005928F8"/>
    <w:rsid w:val="005929E1"/>
    <w:rsid w:val="005933B5"/>
    <w:rsid w:val="00593540"/>
    <w:rsid w:val="0059382E"/>
    <w:rsid w:val="00593DCE"/>
    <w:rsid w:val="00593E2C"/>
    <w:rsid w:val="00593FB2"/>
    <w:rsid w:val="00594A39"/>
    <w:rsid w:val="00594B93"/>
    <w:rsid w:val="00595664"/>
    <w:rsid w:val="00595F55"/>
    <w:rsid w:val="00595FC7"/>
    <w:rsid w:val="005961F9"/>
    <w:rsid w:val="005963CD"/>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2B4F"/>
    <w:rsid w:val="005A34F5"/>
    <w:rsid w:val="005A3525"/>
    <w:rsid w:val="005A3C75"/>
    <w:rsid w:val="005A452B"/>
    <w:rsid w:val="005A538B"/>
    <w:rsid w:val="005A606D"/>
    <w:rsid w:val="005A6F0C"/>
    <w:rsid w:val="005A719F"/>
    <w:rsid w:val="005A77B0"/>
    <w:rsid w:val="005A7F14"/>
    <w:rsid w:val="005B024A"/>
    <w:rsid w:val="005B0534"/>
    <w:rsid w:val="005B0739"/>
    <w:rsid w:val="005B0D53"/>
    <w:rsid w:val="005B0F71"/>
    <w:rsid w:val="005B11B1"/>
    <w:rsid w:val="005B1207"/>
    <w:rsid w:val="005B1442"/>
    <w:rsid w:val="005B18D8"/>
    <w:rsid w:val="005B1E1C"/>
    <w:rsid w:val="005B1E4D"/>
    <w:rsid w:val="005B2853"/>
    <w:rsid w:val="005B2A0E"/>
    <w:rsid w:val="005B32B6"/>
    <w:rsid w:val="005B32FA"/>
    <w:rsid w:val="005B384E"/>
    <w:rsid w:val="005B38A6"/>
    <w:rsid w:val="005B3C02"/>
    <w:rsid w:val="005B3E37"/>
    <w:rsid w:val="005B4C34"/>
    <w:rsid w:val="005B512C"/>
    <w:rsid w:val="005B64CC"/>
    <w:rsid w:val="005B66AB"/>
    <w:rsid w:val="005B68AE"/>
    <w:rsid w:val="005B6AAB"/>
    <w:rsid w:val="005B6BC6"/>
    <w:rsid w:val="005B6C5A"/>
    <w:rsid w:val="005B7345"/>
    <w:rsid w:val="005B77B4"/>
    <w:rsid w:val="005B77F0"/>
    <w:rsid w:val="005B787B"/>
    <w:rsid w:val="005C0277"/>
    <w:rsid w:val="005C0BB9"/>
    <w:rsid w:val="005C10C3"/>
    <w:rsid w:val="005C14E3"/>
    <w:rsid w:val="005C176B"/>
    <w:rsid w:val="005C1BF3"/>
    <w:rsid w:val="005C1C6A"/>
    <w:rsid w:val="005C1F21"/>
    <w:rsid w:val="005C236D"/>
    <w:rsid w:val="005C3B25"/>
    <w:rsid w:val="005C3E0C"/>
    <w:rsid w:val="005C41EA"/>
    <w:rsid w:val="005C44B2"/>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6C8"/>
    <w:rsid w:val="005D1B6B"/>
    <w:rsid w:val="005D26B8"/>
    <w:rsid w:val="005D3067"/>
    <w:rsid w:val="005D3123"/>
    <w:rsid w:val="005D33B3"/>
    <w:rsid w:val="005D3AF8"/>
    <w:rsid w:val="005D3DFC"/>
    <w:rsid w:val="005D43D1"/>
    <w:rsid w:val="005D462E"/>
    <w:rsid w:val="005D5027"/>
    <w:rsid w:val="005D50F4"/>
    <w:rsid w:val="005D54F5"/>
    <w:rsid w:val="005D588C"/>
    <w:rsid w:val="005D6345"/>
    <w:rsid w:val="005D64D0"/>
    <w:rsid w:val="005D65C0"/>
    <w:rsid w:val="005D6C41"/>
    <w:rsid w:val="005D6D0D"/>
    <w:rsid w:val="005D6DBE"/>
    <w:rsid w:val="005D6E8B"/>
    <w:rsid w:val="005D6E99"/>
    <w:rsid w:val="005D71A5"/>
    <w:rsid w:val="005D7516"/>
    <w:rsid w:val="005D772C"/>
    <w:rsid w:val="005E0719"/>
    <w:rsid w:val="005E082D"/>
    <w:rsid w:val="005E1157"/>
    <w:rsid w:val="005E146D"/>
    <w:rsid w:val="005E2262"/>
    <w:rsid w:val="005E27B1"/>
    <w:rsid w:val="005E2D45"/>
    <w:rsid w:val="005E2FB4"/>
    <w:rsid w:val="005E46B0"/>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C9"/>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882"/>
    <w:rsid w:val="00603932"/>
    <w:rsid w:val="00603BC9"/>
    <w:rsid w:val="00603D79"/>
    <w:rsid w:val="00604377"/>
    <w:rsid w:val="00604BE2"/>
    <w:rsid w:val="00604C47"/>
    <w:rsid w:val="00604D89"/>
    <w:rsid w:val="006054AD"/>
    <w:rsid w:val="006064E4"/>
    <w:rsid w:val="006066BB"/>
    <w:rsid w:val="00606AE7"/>
    <w:rsid w:val="00606B38"/>
    <w:rsid w:val="00606EA2"/>
    <w:rsid w:val="0060706B"/>
    <w:rsid w:val="006070F7"/>
    <w:rsid w:val="006075E7"/>
    <w:rsid w:val="006103F3"/>
    <w:rsid w:val="00610616"/>
    <w:rsid w:val="00610C1F"/>
    <w:rsid w:val="006112D0"/>
    <w:rsid w:val="006118EE"/>
    <w:rsid w:val="006122D7"/>
    <w:rsid w:val="006123CD"/>
    <w:rsid w:val="00612450"/>
    <w:rsid w:val="0061281E"/>
    <w:rsid w:val="00612E37"/>
    <w:rsid w:val="0061324E"/>
    <w:rsid w:val="0061335D"/>
    <w:rsid w:val="006135BF"/>
    <w:rsid w:val="0061365D"/>
    <w:rsid w:val="006136A4"/>
    <w:rsid w:val="00613881"/>
    <w:rsid w:val="00613E3C"/>
    <w:rsid w:val="00614076"/>
    <w:rsid w:val="00614BAD"/>
    <w:rsid w:val="00614D4E"/>
    <w:rsid w:val="006157AC"/>
    <w:rsid w:val="00615CF4"/>
    <w:rsid w:val="006179A5"/>
    <w:rsid w:val="006201F3"/>
    <w:rsid w:val="00620694"/>
    <w:rsid w:val="00620A2B"/>
    <w:rsid w:val="00620B76"/>
    <w:rsid w:val="00620EA7"/>
    <w:rsid w:val="00621688"/>
    <w:rsid w:val="00622213"/>
    <w:rsid w:val="006224BC"/>
    <w:rsid w:val="006225ED"/>
    <w:rsid w:val="006225F9"/>
    <w:rsid w:val="00622B38"/>
    <w:rsid w:val="006234BC"/>
    <w:rsid w:val="00623670"/>
    <w:rsid w:val="00623DF7"/>
    <w:rsid w:val="006242D5"/>
    <w:rsid w:val="00624D92"/>
    <w:rsid w:val="00624E2A"/>
    <w:rsid w:val="006256B8"/>
    <w:rsid w:val="00625B8E"/>
    <w:rsid w:val="00625ECE"/>
    <w:rsid w:val="00626712"/>
    <w:rsid w:val="00626769"/>
    <w:rsid w:val="006272E1"/>
    <w:rsid w:val="00630372"/>
    <w:rsid w:val="00630D32"/>
    <w:rsid w:val="0063104F"/>
    <w:rsid w:val="006311F7"/>
    <w:rsid w:val="00631C71"/>
    <w:rsid w:val="00631DD1"/>
    <w:rsid w:val="00632D00"/>
    <w:rsid w:val="00633361"/>
    <w:rsid w:val="00633A50"/>
    <w:rsid w:val="00633C1C"/>
    <w:rsid w:val="00633FE5"/>
    <w:rsid w:val="0063479F"/>
    <w:rsid w:val="00635602"/>
    <w:rsid w:val="00635662"/>
    <w:rsid w:val="0063597D"/>
    <w:rsid w:val="00635BA7"/>
    <w:rsid w:val="00636495"/>
    <w:rsid w:val="00636AD2"/>
    <w:rsid w:val="00636EAA"/>
    <w:rsid w:val="006374BD"/>
    <w:rsid w:val="006374DF"/>
    <w:rsid w:val="0063772B"/>
    <w:rsid w:val="00637F9A"/>
    <w:rsid w:val="00640177"/>
    <w:rsid w:val="006401A4"/>
    <w:rsid w:val="006409AF"/>
    <w:rsid w:val="00640BC6"/>
    <w:rsid w:val="00640D08"/>
    <w:rsid w:val="00641C8E"/>
    <w:rsid w:val="00641CA2"/>
    <w:rsid w:val="00642285"/>
    <w:rsid w:val="00642FBC"/>
    <w:rsid w:val="006432C1"/>
    <w:rsid w:val="00643826"/>
    <w:rsid w:val="00643929"/>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BF6"/>
    <w:rsid w:val="00653C94"/>
    <w:rsid w:val="00653DB6"/>
    <w:rsid w:val="00654111"/>
    <w:rsid w:val="0065485B"/>
    <w:rsid w:val="0065498F"/>
    <w:rsid w:val="00654AD9"/>
    <w:rsid w:val="00654D45"/>
    <w:rsid w:val="0065508A"/>
    <w:rsid w:val="00655363"/>
    <w:rsid w:val="006563FD"/>
    <w:rsid w:val="006569D4"/>
    <w:rsid w:val="00656F27"/>
    <w:rsid w:val="006573F8"/>
    <w:rsid w:val="00657918"/>
    <w:rsid w:val="00657DAC"/>
    <w:rsid w:val="00660656"/>
    <w:rsid w:val="006607CA"/>
    <w:rsid w:val="006609EC"/>
    <w:rsid w:val="00660B3B"/>
    <w:rsid w:val="00660BC0"/>
    <w:rsid w:val="00660DB5"/>
    <w:rsid w:val="006611C8"/>
    <w:rsid w:val="0066145B"/>
    <w:rsid w:val="00661558"/>
    <w:rsid w:val="00661676"/>
    <w:rsid w:val="006624A8"/>
    <w:rsid w:val="0066276A"/>
    <w:rsid w:val="00662E46"/>
    <w:rsid w:val="006635E6"/>
    <w:rsid w:val="0066375B"/>
    <w:rsid w:val="00663871"/>
    <w:rsid w:val="00663BE1"/>
    <w:rsid w:val="00663C11"/>
    <w:rsid w:val="00663CA8"/>
    <w:rsid w:val="006651EE"/>
    <w:rsid w:val="00665957"/>
    <w:rsid w:val="0066681D"/>
    <w:rsid w:val="006668C2"/>
    <w:rsid w:val="00666946"/>
    <w:rsid w:val="00666E64"/>
    <w:rsid w:val="006675C6"/>
    <w:rsid w:val="006702CE"/>
    <w:rsid w:val="00670428"/>
    <w:rsid w:val="006709B2"/>
    <w:rsid w:val="00671280"/>
    <w:rsid w:val="0067147A"/>
    <w:rsid w:val="006715E2"/>
    <w:rsid w:val="00671D49"/>
    <w:rsid w:val="00671E25"/>
    <w:rsid w:val="00672002"/>
    <w:rsid w:val="00672322"/>
    <w:rsid w:val="006723F0"/>
    <w:rsid w:val="0067291A"/>
    <w:rsid w:val="006733F9"/>
    <w:rsid w:val="006734B8"/>
    <w:rsid w:val="00673501"/>
    <w:rsid w:val="006739B7"/>
    <w:rsid w:val="00674026"/>
    <w:rsid w:val="00674922"/>
    <w:rsid w:val="00675144"/>
    <w:rsid w:val="00675F95"/>
    <w:rsid w:val="0067622A"/>
    <w:rsid w:val="00676658"/>
    <w:rsid w:val="00676749"/>
    <w:rsid w:val="00676A9A"/>
    <w:rsid w:val="00676CB8"/>
    <w:rsid w:val="00676E1D"/>
    <w:rsid w:val="00677B0F"/>
    <w:rsid w:val="00680BDC"/>
    <w:rsid w:val="00680DFF"/>
    <w:rsid w:val="006811BB"/>
    <w:rsid w:val="00681465"/>
    <w:rsid w:val="00681DE5"/>
    <w:rsid w:val="00681DFF"/>
    <w:rsid w:val="00681FF2"/>
    <w:rsid w:val="00683092"/>
    <w:rsid w:val="0068312C"/>
    <w:rsid w:val="00683186"/>
    <w:rsid w:val="00683272"/>
    <w:rsid w:val="0068333D"/>
    <w:rsid w:val="0068347F"/>
    <w:rsid w:val="006834B8"/>
    <w:rsid w:val="006843CB"/>
    <w:rsid w:val="00684F60"/>
    <w:rsid w:val="00685180"/>
    <w:rsid w:val="00686628"/>
    <w:rsid w:val="0068686B"/>
    <w:rsid w:val="006873B6"/>
    <w:rsid w:val="006876F6"/>
    <w:rsid w:val="0069050E"/>
    <w:rsid w:val="006907C5"/>
    <w:rsid w:val="0069117F"/>
    <w:rsid w:val="006911F9"/>
    <w:rsid w:val="006915AA"/>
    <w:rsid w:val="00691CE4"/>
    <w:rsid w:val="006920E6"/>
    <w:rsid w:val="00692539"/>
    <w:rsid w:val="006926B1"/>
    <w:rsid w:val="00692B83"/>
    <w:rsid w:val="00693ED3"/>
    <w:rsid w:val="00694750"/>
    <w:rsid w:val="00694B63"/>
    <w:rsid w:val="00694E06"/>
    <w:rsid w:val="00694F03"/>
    <w:rsid w:val="00694F8C"/>
    <w:rsid w:val="0069501D"/>
    <w:rsid w:val="00695854"/>
    <w:rsid w:val="00695BF2"/>
    <w:rsid w:val="006960F5"/>
    <w:rsid w:val="00696A75"/>
    <w:rsid w:val="00696C45"/>
    <w:rsid w:val="00696D3D"/>
    <w:rsid w:val="00696E31"/>
    <w:rsid w:val="0069712C"/>
    <w:rsid w:val="00697428"/>
    <w:rsid w:val="00697704"/>
    <w:rsid w:val="00697711"/>
    <w:rsid w:val="00697980"/>
    <w:rsid w:val="00697A12"/>
    <w:rsid w:val="00697B73"/>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3EC"/>
    <w:rsid w:val="006A597F"/>
    <w:rsid w:val="006A6319"/>
    <w:rsid w:val="006A655C"/>
    <w:rsid w:val="006A6560"/>
    <w:rsid w:val="006A66EC"/>
    <w:rsid w:val="006A6731"/>
    <w:rsid w:val="006A6956"/>
    <w:rsid w:val="006A6B36"/>
    <w:rsid w:val="006A6B5E"/>
    <w:rsid w:val="006A6F73"/>
    <w:rsid w:val="006A7321"/>
    <w:rsid w:val="006A7784"/>
    <w:rsid w:val="006A7945"/>
    <w:rsid w:val="006A7994"/>
    <w:rsid w:val="006A7A84"/>
    <w:rsid w:val="006A7C0F"/>
    <w:rsid w:val="006A7CC3"/>
    <w:rsid w:val="006B094B"/>
    <w:rsid w:val="006B0A60"/>
    <w:rsid w:val="006B0B90"/>
    <w:rsid w:val="006B0C14"/>
    <w:rsid w:val="006B0D41"/>
    <w:rsid w:val="006B1431"/>
    <w:rsid w:val="006B1695"/>
    <w:rsid w:val="006B1C30"/>
    <w:rsid w:val="006B2A27"/>
    <w:rsid w:val="006B2B1E"/>
    <w:rsid w:val="006B2BD9"/>
    <w:rsid w:val="006B3234"/>
    <w:rsid w:val="006B330D"/>
    <w:rsid w:val="006B40AA"/>
    <w:rsid w:val="006B417E"/>
    <w:rsid w:val="006B462F"/>
    <w:rsid w:val="006B4A0C"/>
    <w:rsid w:val="006B4A53"/>
    <w:rsid w:val="006B51D6"/>
    <w:rsid w:val="006B51ED"/>
    <w:rsid w:val="006B5532"/>
    <w:rsid w:val="006B5C76"/>
    <w:rsid w:val="006B6552"/>
    <w:rsid w:val="006B6589"/>
    <w:rsid w:val="006B660E"/>
    <w:rsid w:val="006B6C86"/>
    <w:rsid w:val="006B7ED4"/>
    <w:rsid w:val="006C00B3"/>
    <w:rsid w:val="006C09A5"/>
    <w:rsid w:val="006C0A56"/>
    <w:rsid w:val="006C0BD5"/>
    <w:rsid w:val="006C0D5E"/>
    <w:rsid w:val="006C0E04"/>
    <w:rsid w:val="006C0F64"/>
    <w:rsid w:val="006C142E"/>
    <w:rsid w:val="006C18B6"/>
    <w:rsid w:val="006C1A39"/>
    <w:rsid w:val="006C1F22"/>
    <w:rsid w:val="006C20B2"/>
    <w:rsid w:val="006C28A4"/>
    <w:rsid w:val="006C29CE"/>
    <w:rsid w:val="006C2F8E"/>
    <w:rsid w:val="006C3100"/>
    <w:rsid w:val="006C349D"/>
    <w:rsid w:val="006C3620"/>
    <w:rsid w:val="006C3673"/>
    <w:rsid w:val="006C387D"/>
    <w:rsid w:val="006C3D77"/>
    <w:rsid w:val="006C400E"/>
    <w:rsid w:val="006C4636"/>
    <w:rsid w:val="006C47B3"/>
    <w:rsid w:val="006C4F7D"/>
    <w:rsid w:val="006C5242"/>
    <w:rsid w:val="006C549F"/>
    <w:rsid w:val="006C5B30"/>
    <w:rsid w:val="006C636F"/>
    <w:rsid w:val="006C65E2"/>
    <w:rsid w:val="006C703C"/>
    <w:rsid w:val="006C70A9"/>
    <w:rsid w:val="006C758F"/>
    <w:rsid w:val="006C7BD5"/>
    <w:rsid w:val="006C7CBB"/>
    <w:rsid w:val="006C7F83"/>
    <w:rsid w:val="006D1301"/>
    <w:rsid w:val="006D1C39"/>
    <w:rsid w:val="006D1D34"/>
    <w:rsid w:val="006D1E35"/>
    <w:rsid w:val="006D2321"/>
    <w:rsid w:val="006D2491"/>
    <w:rsid w:val="006D26D9"/>
    <w:rsid w:val="006D2777"/>
    <w:rsid w:val="006D2B86"/>
    <w:rsid w:val="006D2CF3"/>
    <w:rsid w:val="006D335B"/>
    <w:rsid w:val="006D3F39"/>
    <w:rsid w:val="006D42CD"/>
    <w:rsid w:val="006D452D"/>
    <w:rsid w:val="006D4781"/>
    <w:rsid w:val="006D4D72"/>
    <w:rsid w:val="006D5711"/>
    <w:rsid w:val="006D62D7"/>
    <w:rsid w:val="006D6782"/>
    <w:rsid w:val="006D69AA"/>
    <w:rsid w:val="006D7963"/>
    <w:rsid w:val="006D79DA"/>
    <w:rsid w:val="006E0951"/>
    <w:rsid w:val="006E0FF6"/>
    <w:rsid w:val="006E11F6"/>
    <w:rsid w:val="006E151D"/>
    <w:rsid w:val="006E19CD"/>
    <w:rsid w:val="006E2318"/>
    <w:rsid w:val="006E2A90"/>
    <w:rsid w:val="006E2B77"/>
    <w:rsid w:val="006E328A"/>
    <w:rsid w:val="006E3530"/>
    <w:rsid w:val="006E3F3E"/>
    <w:rsid w:val="006E411F"/>
    <w:rsid w:val="006E44BB"/>
    <w:rsid w:val="006E4CD8"/>
    <w:rsid w:val="006E4E1C"/>
    <w:rsid w:val="006E58AB"/>
    <w:rsid w:val="006E59AF"/>
    <w:rsid w:val="006E60FC"/>
    <w:rsid w:val="006E6CDE"/>
    <w:rsid w:val="006E6EEF"/>
    <w:rsid w:val="006E72A9"/>
    <w:rsid w:val="006E7FE2"/>
    <w:rsid w:val="006F00C2"/>
    <w:rsid w:val="006F010B"/>
    <w:rsid w:val="006F0287"/>
    <w:rsid w:val="006F06EB"/>
    <w:rsid w:val="006F0D35"/>
    <w:rsid w:val="006F0F59"/>
    <w:rsid w:val="006F11AA"/>
    <w:rsid w:val="006F1DFC"/>
    <w:rsid w:val="006F1E59"/>
    <w:rsid w:val="006F239A"/>
    <w:rsid w:val="006F26DD"/>
    <w:rsid w:val="006F3443"/>
    <w:rsid w:val="006F3E94"/>
    <w:rsid w:val="006F42A6"/>
    <w:rsid w:val="006F49A1"/>
    <w:rsid w:val="006F54ED"/>
    <w:rsid w:val="006F5E0B"/>
    <w:rsid w:val="006F648F"/>
    <w:rsid w:val="006F6C8F"/>
    <w:rsid w:val="006F7098"/>
    <w:rsid w:val="006F70A0"/>
    <w:rsid w:val="006F7382"/>
    <w:rsid w:val="006F7932"/>
    <w:rsid w:val="006F79BF"/>
    <w:rsid w:val="00700038"/>
    <w:rsid w:val="00700373"/>
    <w:rsid w:val="00700AFD"/>
    <w:rsid w:val="007010F1"/>
    <w:rsid w:val="00701174"/>
    <w:rsid w:val="00701433"/>
    <w:rsid w:val="00701A1E"/>
    <w:rsid w:val="00701DEF"/>
    <w:rsid w:val="007022B6"/>
    <w:rsid w:val="00702BBF"/>
    <w:rsid w:val="00702EF2"/>
    <w:rsid w:val="00702F01"/>
    <w:rsid w:val="00703D5F"/>
    <w:rsid w:val="00704390"/>
    <w:rsid w:val="00704FAF"/>
    <w:rsid w:val="00705211"/>
    <w:rsid w:val="00705C0C"/>
    <w:rsid w:val="00706AA0"/>
    <w:rsid w:val="00706ADE"/>
    <w:rsid w:val="00706BAA"/>
    <w:rsid w:val="00706D62"/>
    <w:rsid w:val="007077AB"/>
    <w:rsid w:val="0071023B"/>
    <w:rsid w:val="00710512"/>
    <w:rsid w:val="00710D94"/>
    <w:rsid w:val="00711060"/>
    <w:rsid w:val="00711605"/>
    <w:rsid w:val="007118B9"/>
    <w:rsid w:val="007119CA"/>
    <w:rsid w:val="00711A82"/>
    <w:rsid w:val="00712F1E"/>
    <w:rsid w:val="007131EE"/>
    <w:rsid w:val="007135C3"/>
    <w:rsid w:val="00713D36"/>
    <w:rsid w:val="00714BF7"/>
    <w:rsid w:val="007153B7"/>
    <w:rsid w:val="00715906"/>
    <w:rsid w:val="00715965"/>
    <w:rsid w:val="007159A6"/>
    <w:rsid w:val="00715CE4"/>
    <w:rsid w:val="00715DA6"/>
    <w:rsid w:val="00715F15"/>
    <w:rsid w:val="007174EB"/>
    <w:rsid w:val="00717546"/>
    <w:rsid w:val="0071761A"/>
    <w:rsid w:val="0071780E"/>
    <w:rsid w:val="007178D4"/>
    <w:rsid w:val="00717988"/>
    <w:rsid w:val="00720B1A"/>
    <w:rsid w:val="00721024"/>
    <w:rsid w:val="0072150D"/>
    <w:rsid w:val="00722C37"/>
    <w:rsid w:val="00723E3D"/>
    <w:rsid w:val="0072420F"/>
    <w:rsid w:val="00724A52"/>
    <w:rsid w:val="007253ED"/>
    <w:rsid w:val="00725667"/>
    <w:rsid w:val="00726066"/>
    <w:rsid w:val="00726507"/>
    <w:rsid w:val="0072662C"/>
    <w:rsid w:val="00726807"/>
    <w:rsid w:val="00726DC2"/>
    <w:rsid w:val="00727178"/>
    <w:rsid w:val="007271E1"/>
    <w:rsid w:val="007302DA"/>
    <w:rsid w:val="0073064A"/>
    <w:rsid w:val="007306BA"/>
    <w:rsid w:val="00730A00"/>
    <w:rsid w:val="00730CDA"/>
    <w:rsid w:val="00731AF9"/>
    <w:rsid w:val="00731B5A"/>
    <w:rsid w:val="00731BEA"/>
    <w:rsid w:val="00731DA9"/>
    <w:rsid w:val="00731FA7"/>
    <w:rsid w:val="007331C8"/>
    <w:rsid w:val="007339AE"/>
    <w:rsid w:val="00733B12"/>
    <w:rsid w:val="007343A6"/>
    <w:rsid w:val="007344FA"/>
    <w:rsid w:val="00734B6D"/>
    <w:rsid w:val="00734DD2"/>
    <w:rsid w:val="007354B5"/>
    <w:rsid w:val="007358BA"/>
    <w:rsid w:val="007358C0"/>
    <w:rsid w:val="00735A01"/>
    <w:rsid w:val="0073626D"/>
    <w:rsid w:val="00736445"/>
    <w:rsid w:val="00736884"/>
    <w:rsid w:val="00736A84"/>
    <w:rsid w:val="007373F0"/>
    <w:rsid w:val="00737CB1"/>
    <w:rsid w:val="007407AF"/>
    <w:rsid w:val="00740880"/>
    <w:rsid w:val="00740A97"/>
    <w:rsid w:val="00741120"/>
    <w:rsid w:val="007414BA"/>
    <w:rsid w:val="0074192E"/>
    <w:rsid w:val="00741F43"/>
    <w:rsid w:val="00742095"/>
    <w:rsid w:val="00742462"/>
    <w:rsid w:val="007428F9"/>
    <w:rsid w:val="00742B3F"/>
    <w:rsid w:val="00742E63"/>
    <w:rsid w:val="00742EF6"/>
    <w:rsid w:val="00742FB6"/>
    <w:rsid w:val="00742FC5"/>
    <w:rsid w:val="007437AB"/>
    <w:rsid w:val="00744372"/>
    <w:rsid w:val="00744D06"/>
    <w:rsid w:val="007452F4"/>
    <w:rsid w:val="00746B1D"/>
    <w:rsid w:val="007470BB"/>
    <w:rsid w:val="00747816"/>
    <w:rsid w:val="00747ADD"/>
    <w:rsid w:val="00747E7F"/>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75D"/>
    <w:rsid w:val="00755D9F"/>
    <w:rsid w:val="0075613A"/>
    <w:rsid w:val="00756513"/>
    <w:rsid w:val="007565FC"/>
    <w:rsid w:val="007566CA"/>
    <w:rsid w:val="00756A18"/>
    <w:rsid w:val="00756C5C"/>
    <w:rsid w:val="00756DE7"/>
    <w:rsid w:val="00756EFE"/>
    <w:rsid w:val="00757219"/>
    <w:rsid w:val="00757E0F"/>
    <w:rsid w:val="0076017C"/>
    <w:rsid w:val="007601B4"/>
    <w:rsid w:val="007601D8"/>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CC0"/>
    <w:rsid w:val="00765D6F"/>
    <w:rsid w:val="00765FC8"/>
    <w:rsid w:val="00766357"/>
    <w:rsid w:val="007669F8"/>
    <w:rsid w:val="00766BE5"/>
    <w:rsid w:val="00766F81"/>
    <w:rsid w:val="0076741E"/>
    <w:rsid w:val="00767501"/>
    <w:rsid w:val="00767A59"/>
    <w:rsid w:val="007700D9"/>
    <w:rsid w:val="007702BB"/>
    <w:rsid w:val="00770A12"/>
    <w:rsid w:val="00770B1A"/>
    <w:rsid w:val="00770CEA"/>
    <w:rsid w:val="0077130D"/>
    <w:rsid w:val="00771390"/>
    <w:rsid w:val="007715E1"/>
    <w:rsid w:val="0077197C"/>
    <w:rsid w:val="007727B5"/>
    <w:rsid w:val="00772B72"/>
    <w:rsid w:val="0077318E"/>
    <w:rsid w:val="00773471"/>
    <w:rsid w:val="007734CD"/>
    <w:rsid w:val="00773773"/>
    <w:rsid w:val="00773E48"/>
    <w:rsid w:val="00774593"/>
    <w:rsid w:val="00775395"/>
    <w:rsid w:val="00775838"/>
    <w:rsid w:val="00776269"/>
    <w:rsid w:val="00776CF8"/>
    <w:rsid w:val="00776D50"/>
    <w:rsid w:val="00777C3C"/>
    <w:rsid w:val="00780491"/>
    <w:rsid w:val="00780DC4"/>
    <w:rsid w:val="00780E00"/>
    <w:rsid w:val="0078109D"/>
    <w:rsid w:val="00781715"/>
    <w:rsid w:val="00781862"/>
    <w:rsid w:val="007818F8"/>
    <w:rsid w:val="007828DD"/>
    <w:rsid w:val="00782951"/>
    <w:rsid w:val="00782D97"/>
    <w:rsid w:val="00782E4E"/>
    <w:rsid w:val="00783086"/>
    <w:rsid w:val="00783375"/>
    <w:rsid w:val="0078368A"/>
    <w:rsid w:val="00783AC2"/>
    <w:rsid w:val="00783C84"/>
    <w:rsid w:val="00783E68"/>
    <w:rsid w:val="00784463"/>
    <w:rsid w:val="0078456C"/>
    <w:rsid w:val="007845C3"/>
    <w:rsid w:val="00784679"/>
    <w:rsid w:val="00784790"/>
    <w:rsid w:val="00784A37"/>
    <w:rsid w:val="007859C8"/>
    <w:rsid w:val="00786A99"/>
    <w:rsid w:val="007878D3"/>
    <w:rsid w:val="007879AB"/>
    <w:rsid w:val="0079036A"/>
    <w:rsid w:val="0079038F"/>
    <w:rsid w:val="00790A12"/>
    <w:rsid w:val="00790B19"/>
    <w:rsid w:val="00790BE7"/>
    <w:rsid w:val="00790E59"/>
    <w:rsid w:val="00790F90"/>
    <w:rsid w:val="0079143A"/>
    <w:rsid w:val="00791654"/>
    <w:rsid w:val="00791A3B"/>
    <w:rsid w:val="0079242E"/>
    <w:rsid w:val="007939DA"/>
    <w:rsid w:val="00793C56"/>
    <w:rsid w:val="00793C85"/>
    <w:rsid w:val="0079416C"/>
    <w:rsid w:val="007942DD"/>
    <w:rsid w:val="007943D8"/>
    <w:rsid w:val="00794598"/>
    <w:rsid w:val="007953D7"/>
    <w:rsid w:val="00796EB6"/>
    <w:rsid w:val="00796F2E"/>
    <w:rsid w:val="00797109"/>
    <w:rsid w:val="00797502"/>
    <w:rsid w:val="00797722"/>
    <w:rsid w:val="00797A9B"/>
    <w:rsid w:val="007A01B9"/>
    <w:rsid w:val="007A039D"/>
    <w:rsid w:val="007A04CD"/>
    <w:rsid w:val="007A12AD"/>
    <w:rsid w:val="007A12FE"/>
    <w:rsid w:val="007A2F9F"/>
    <w:rsid w:val="007A4558"/>
    <w:rsid w:val="007A4CA0"/>
    <w:rsid w:val="007A4FF6"/>
    <w:rsid w:val="007A5341"/>
    <w:rsid w:val="007A57ED"/>
    <w:rsid w:val="007A58E5"/>
    <w:rsid w:val="007A599A"/>
    <w:rsid w:val="007A5C72"/>
    <w:rsid w:val="007A5E6E"/>
    <w:rsid w:val="007A61F1"/>
    <w:rsid w:val="007A6554"/>
    <w:rsid w:val="007A6E72"/>
    <w:rsid w:val="007A764D"/>
    <w:rsid w:val="007A7EFF"/>
    <w:rsid w:val="007A7FB3"/>
    <w:rsid w:val="007B0194"/>
    <w:rsid w:val="007B0974"/>
    <w:rsid w:val="007B0FE6"/>
    <w:rsid w:val="007B10EE"/>
    <w:rsid w:val="007B11DA"/>
    <w:rsid w:val="007B173E"/>
    <w:rsid w:val="007B1BB6"/>
    <w:rsid w:val="007B1C8B"/>
    <w:rsid w:val="007B1C98"/>
    <w:rsid w:val="007B1CE5"/>
    <w:rsid w:val="007B3BFC"/>
    <w:rsid w:val="007B3E80"/>
    <w:rsid w:val="007B47AF"/>
    <w:rsid w:val="007B4896"/>
    <w:rsid w:val="007B5407"/>
    <w:rsid w:val="007B5554"/>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1411"/>
    <w:rsid w:val="007C207E"/>
    <w:rsid w:val="007C2860"/>
    <w:rsid w:val="007C2BC3"/>
    <w:rsid w:val="007C2E62"/>
    <w:rsid w:val="007C3671"/>
    <w:rsid w:val="007C3FCB"/>
    <w:rsid w:val="007C49F6"/>
    <w:rsid w:val="007C4AC1"/>
    <w:rsid w:val="007C5191"/>
    <w:rsid w:val="007C594B"/>
    <w:rsid w:val="007C599E"/>
    <w:rsid w:val="007C5E8C"/>
    <w:rsid w:val="007C6284"/>
    <w:rsid w:val="007C6608"/>
    <w:rsid w:val="007C67AC"/>
    <w:rsid w:val="007C67E5"/>
    <w:rsid w:val="007C7426"/>
    <w:rsid w:val="007C785C"/>
    <w:rsid w:val="007D00A4"/>
    <w:rsid w:val="007D01D7"/>
    <w:rsid w:val="007D0B67"/>
    <w:rsid w:val="007D0F61"/>
    <w:rsid w:val="007D1236"/>
    <w:rsid w:val="007D136E"/>
    <w:rsid w:val="007D1462"/>
    <w:rsid w:val="007D168C"/>
    <w:rsid w:val="007D1B96"/>
    <w:rsid w:val="007D1C1E"/>
    <w:rsid w:val="007D2670"/>
    <w:rsid w:val="007D2815"/>
    <w:rsid w:val="007D28D0"/>
    <w:rsid w:val="007D3E22"/>
    <w:rsid w:val="007D4416"/>
    <w:rsid w:val="007D46E0"/>
    <w:rsid w:val="007D4739"/>
    <w:rsid w:val="007D4790"/>
    <w:rsid w:val="007D49DA"/>
    <w:rsid w:val="007D4BA0"/>
    <w:rsid w:val="007D501C"/>
    <w:rsid w:val="007D542D"/>
    <w:rsid w:val="007D5A91"/>
    <w:rsid w:val="007D5D8C"/>
    <w:rsid w:val="007D63C3"/>
    <w:rsid w:val="007D640D"/>
    <w:rsid w:val="007D66F3"/>
    <w:rsid w:val="007D6815"/>
    <w:rsid w:val="007D69A5"/>
    <w:rsid w:val="007D712C"/>
    <w:rsid w:val="007D7427"/>
    <w:rsid w:val="007E0290"/>
    <w:rsid w:val="007E0316"/>
    <w:rsid w:val="007E0556"/>
    <w:rsid w:val="007E09F9"/>
    <w:rsid w:val="007E0EEC"/>
    <w:rsid w:val="007E0F47"/>
    <w:rsid w:val="007E16C8"/>
    <w:rsid w:val="007E1A5B"/>
    <w:rsid w:val="007E210D"/>
    <w:rsid w:val="007E22BF"/>
    <w:rsid w:val="007E24C9"/>
    <w:rsid w:val="007E2D51"/>
    <w:rsid w:val="007E3A95"/>
    <w:rsid w:val="007E3BCD"/>
    <w:rsid w:val="007E3FB4"/>
    <w:rsid w:val="007E410B"/>
    <w:rsid w:val="007E4973"/>
    <w:rsid w:val="007E4989"/>
    <w:rsid w:val="007E4C21"/>
    <w:rsid w:val="007E586B"/>
    <w:rsid w:val="007E6542"/>
    <w:rsid w:val="007E67E5"/>
    <w:rsid w:val="007E6CCF"/>
    <w:rsid w:val="007E6ED6"/>
    <w:rsid w:val="007E746D"/>
    <w:rsid w:val="007E753C"/>
    <w:rsid w:val="007F0047"/>
    <w:rsid w:val="007F01A2"/>
    <w:rsid w:val="007F01FC"/>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6F5"/>
    <w:rsid w:val="007F6705"/>
    <w:rsid w:val="007F6A20"/>
    <w:rsid w:val="007F6E98"/>
    <w:rsid w:val="007F70AB"/>
    <w:rsid w:val="007F7296"/>
    <w:rsid w:val="007F7956"/>
    <w:rsid w:val="007F7AE2"/>
    <w:rsid w:val="007F7AE6"/>
    <w:rsid w:val="007F7C9A"/>
    <w:rsid w:val="00800A7F"/>
    <w:rsid w:val="00800D8A"/>
    <w:rsid w:val="0080147F"/>
    <w:rsid w:val="00801582"/>
    <w:rsid w:val="00801939"/>
    <w:rsid w:val="0080243C"/>
    <w:rsid w:val="008024B9"/>
    <w:rsid w:val="00803932"/>
    <w:rsid w:val="00803B23"/>
    <w:rsid w:val="00803CF1"/>
    <w:rsid w:val="00803E78"/>
    <w:rsid w:val="00804011"/>
    <w:rsid w:val="00804215"/>
    <w:rsid w:val="0080432C"/>
    <w:rsid w:val="00804440"/>
    <w:rsid w:val="0080460A"/>
    <w:rsid w:val="0080466E"/>
    <w:rsid w:val="008046E3"/>
    <w:rsid w:val="00805683"/>
    <w:rsid w:val="00805892"/>
    <w:rsid w:val="00805EB6"/>
    <w:rsid w:val="008062B3"/>
    <w:rsid w:val="00806636"/>
    <w:rsid w:val="00807393"/>
    <w:rsid w:val="00807C4C"/>
    <w:rsid w:val="0081101D"/>
    <w:rsid w:val="00811690"/>
    <w:rsid w:val="00811752"/>
    <w:rsid w:val="008117D5"/>
    <w:rsid w:val="00811BF2"/>
    <w:rsid w:val="0081229D"/>
    <w:rsid w:val="008126ED"/>
    <w:rsid w:val="00812A96"/>
    <w:rsid w:val="00813254"/>
    <w:rsid w:val="0081335D"/>
    <w:rsid w:val="0081398D"/>
    <w:rsid w:val="00813ED0"/>
    <w:rsid w:val="00814092"/>
    <w:rsid w:val="008143CB"/>
    <w:rsid w:val="0081447F"/>
    <w:rsid w:val="0081485B"/>
    <w:rsid w:val="008149BE"/>
    <w:rsid w:val="008153AE"/>
    <w:rsid w:val="00817610"/>
    <w:rsid w:val="00820491"/>
    <w:rsid w:val="00820DA5"/>
    <w:rsid w:val="00820FC2"/>
    <w:rsid w:val="00821622"/>
    <w:rsid w:val="008217E8"/>
    <w:rsid w:val="00821B30"/>
    <w:rsid w:val="0082203E"/>
    <w:rsid w:val="008223F1"/>
    <w:rsid w:val="0082252D"/>
    <w:rsid w:val="008226AB"/>
    <w:rsid w:val="008235A3"/>
    <w:rsid w:val="00823DCC"/>
    <w:rsid w:val="00823F9A"/>
    <w:rsid w:val="008240E4"/>
    <w:rsid w:val="008244B1"/>
    <w:rsid w:val="00824665"/>
    <w:rsid w:val="008247F4"/>
    <w:rsid w:val="00824BD4"/>
    <w:rsid w:val="008256D1"/>
    <w:rsid w:val="00826453"/>
    <w:rsid w:val="008264F1"/>
    <w:rsid w:val="0082690B"/>
    <w:rsid w:val="00826C1F"/>
    <w:rsid w:val="00826CBE"/>
    <w:rsid w:val="00827242"/>
    <w:rsid w:val="00827941"/>
    <w:rsid w:val="00827AE3"/>
    <w:rsid w:val="00827B92"/>
    <w:rsid w:val="00827DF7"/>
    <w:rsid w:val="008306D9"/>
    <w:rsid w:val="0083072B"/>
    <w:rsid w:val="00830B42"/>
    <w:rsid w:val="00830C9A"/>
    <w:rsid w:val="00830CE7"/>
    <w:rsid w:val="008310CA"/>
    <w:rsid w:val="0083144C"/>
    <w:rsid w:val="0083174D"/>
    <w:rsid w:val="00831955"/>
    <w:rsid w:val="00831C33"/>
    <w:rsid w:val="00831CCB"/>
    <w:rsid w:val="00831CF6"/>
    <w:rsid w:val="0083260C"/>
    <w:rsid w:val="0083261D"/>
    <w:rsid w:val="00832B4F"/>
    <w:rsid w:val="008330ED"/>
    <w:rsid w:val="00833705"/>
    <w:rsid w:val="00834883"/>
    <w:rsid w:val="008349E2"/>
    <w:rsid w:val="00834A62"/>
    <w:rsid w:val="00835754"/>
    <w:rsid w:val="008360CC"/>
    <w:rsid w:val="008361F0"/>
    <w:rsid w:val="00836757"/>
    <w:rsid w:val="00837CD1"/>
    <w:rsid w:val="00837E2F"/>
    <w:rsid w:val="00840019"/>
    <w:rsid w:val="00840ACA"/>
    <w:rsid w:val="00840DD1"/>
    <w:rsid w:val="008416C7"/>
    <w:rsid w:val="00841DF7"/>
    <w:rsid w:val="00841E16"/>
    <w:rsid w:val="008421D4"/>
    <w:rsid w:val="008423F5"/>
    <w:rsid w:val="00842C34"/>
    <w:rsid w:val="00842C5F"/>
    <w:rsid w:val="0084315C"/>
    <w:rsid w:val="0084352A"/>
    <w:rsid w:val="0084357F"/>
    <w:rsid w:val="008436A1"/>
    <w:rsid w:val="008438FF"/>
    <w:rsid w:val="00843CFE"/>
    <w:rsid w:val="00843F98"/>
    <w:rsid w:val="0084408F"/>
    <w:rsid w:val="00844251"/>
    <w:rsid w:val="00844578"/>
    <w:rsid w:val="008449B0"/>
    <w:rsid w:val="00844B34"/>
    <w:rsid w:val="0084511E"/>
    <w:rsid w:val="0084512C"/>
    <w:rsid w:val="0084584A"/>
    <w:rsid w:val="00845BD8"/>
    <w:rsid w:val="00846356"/>
    <w:rsid w:val="008465B9"/>
    <w:rsid w:val="00846D7B"/>
    <w:rsid w:val="008471DC"/>
    <w:rsid w:val="0084749E"/>
    <w:rsid w:val="008474D9"/>
    <w:rsid w:val="0084773E"/>
    <w:rsid w:val="00847913"/>
    <w:rsid w:val="00847F25"/>
    <w:rsid w:val="00850102"/>
    <w:rsid w:val="00850146"/>
    <w:rsid w:val="008502DA"/>
    <w:rsid w:val="00850998"/>
    <w:rsid w:val="00850ED2"/>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0EF4"/>
    <w:rsid w:val="00860FAF"/>
    <w:rsid w:val="0086117F"/>
    <w:rsid w:val="008611CD"/>
    <w:rsid w:val="0086199A"/>
    <w:rsid w:val="00862454"/>
    <w:rsid w:val="008627E1"/>
    <w:rsid w:val="00862F19"/>
    <w:rsid w:val="00863044"/>
    <w:rsid w:val="008642A0"/>
    <w:rsid w:val="0086464E"/>
    <w:rsid w:val="00864716"/>
    <w:rsid w:val="0086479A"/>
    <w:rsid w:val="008647F3"/>
    <w:rsid w:val="008654C3"/>
    <w:rsid w:val="00865AA0"/>
    <w:rsid w:val="00865B0E"/>
    <w:rsid w:val="00865B8B"/>
    <w:rsid w:val="00865C83"/>
    <w:rsid w:val="00865F42"/>
    <w:rsid w:val="00867255"/>
    <w:rsid w:val="00867773"/>
    <w:rsid w:val="008678CB"/>
    <w:rsid w:val="0086798E"/>
    <w:rsid w:val="00867A40"/>
    <w:rsid w:val="00867D47"/>
    <w:rsid w:val="00870A8C"/>
    <w:rsid w:val="00870B5F"/>
    <w:rsid w:val="00870FC6"/>
    <w:rsid w:val="008714BE"/>
    <w:rsid w:val="00871A3D"/>
    <w:rsid w:val="00871B12"/>
    <w:rsid w:val="00872D1A"/>
    <w:rsid w:val="00873CAB"/>
    <w:rsid w:val="008743DE"/>
    <w:rsid w:val="0087458F"/>
    <w:rsid w:val="008746DE"/>
    <w:rsid w:val="00874920"/>
    <w:rsid w:val="008749FA"/>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861"/>
    <w:rsid w:val="00882A24"/>
    <w:rsid w:val="00882A45"/>
    <w:rsid w:val="00883487"/>
    <w:rsid w:val="0088355F"/>
    <w:rsid w:val="008835ED"/>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2C3E"/>
    <w:rsid w:val="00892F75"/>
    <w:rsid w:val="008930A5"/>
    <w:rsid w:val="0089355D"/>
    <w:rsid w:val="0089389D"/>
    <w:rsid w:val="00893E9F"/>
    <w:rsid w:val="00894D48"/>
    <w:rsid w:val="0089534A"/>
    <w:rsid w:val="00895CD6"/>
    <w:rsid w:val="00895CF8"/>
    <w:rsid w:val="00895D34"/>
    <w:rsid w:val="00895E05"/>
    <w:rsid w:val="0089610A"/>
    <w:rsid w:val="00896F84"/>
    <w:rsid w:val="00897033"/>
    <w:rsid w:val="008972C0"/>
    <w:rsid w:val="00897524"/>
    <w:rsid w:val="00897708"/>
    <w:rsid w:val="00897D1E"/>
    <w:rsid w:val="00897D7A"/>
    <w:rsid w:val="00897EA6"/>
    <w:rsid w:val="008A0898"/>
    <w:rsid w:val="008A0E19"/>
    <w:rsid w:val="008A2752"/>
    <w:rsid w:val="008A2DA7"/>
    <w:rsid w:val="008A2F9D"/>
    <w:rsid w:val="008A2FBA"/>
    <w:rsid w:val="008A31E3"/>
    <w:rsid w:val="008A3493"/>
    <w:rsid w:val="008A3614"/>
    <w:rsid w:val="008A38C0"/>
    <w:rsid w:val="008A3F2F"/>
    <w:rsid w:val="008A4040"/>
    <w:rsid w:val="008A45D4"/>
    <w:rsid w:val="008A4719"/>
    <w:rsid w:val="008A480C"/>
    <w:rsid w:val="008A494F"/>
    <w:rsid w:val="008A49D2"/>
    <w:rsid w:val="008A4B2C"/>
    <w:rsid w:val="008A4D18"/>
    <w:rsid w:val="008A5102"/>
    <w:rsid w:val="008A563A"/>
    <w:rsid w:val="008A6219"/>
    <w:rsid w:val="008A6369"/>
    <w:rsid w:val="008A6731"/>
    <w:rsid w:val="008A67CB"/>
    <w:rsid w:val="008A73F0"/>
    <w:rsid w:val="008A797F"/>
    <w:rsid w:val="008A7DBB"/>
    <w:rsid w:val="008B09EE"/>
    <w:rsid w:val="008B1084"/>
    <w:rsid w:val="008B10D5"/>
    <w:rsid w:val="008B18CE"/>
    <w:rsid w:val="008B1B90"/>
    <w:rsid w:val="008B20B2"/>
    <w:rsid w:val="008B269F"/>
    <w:rsid w:val="008B2E89"/>
    <w:rsid w:val="008B330C"/>
    <w:rsid w:val="008B3573"/>
    <w:rsid w:val="008B384D"/>
    <w:rsid w:val="008B397D"/>
    <w:rsid w:val="008B3B1C"/>
    <w:rsid w:val="008B3B53"/>
    <w:rsid w:val="008B3BEB"/>
    <w:rsid w:val="008B45C8"/>
    <w:rsid w:val="008B4EED"/>
    <w:rsid w:val="008B5BC4"/>
    <w:rsid w:val="008B62F4"/>
    <w:rsid w:val="008B64CE"/>
    <w:rsid w:val="008B6B6B"/>
    <w:rsid w:val="008B70FE"/>
    <w:rsid w:val="008B7125"/>
    <w:rsid w:val="008B7632"/>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4BF"/>
    <w:rsid w:val="008C3FF6"/>
    <w:rsid w:val="008C40D4"/>
    <w:rsid w:val="008C4554"/>
    <w:rsid w:val="008C4839"/>
    <w:rsid w:val="008C5484"/>
    <w:rsid w:val="008C6058"/>
    <w:rsid w:val="008C69AF"/>
    <w:rsid w:val="008C6AA5"/>
    <w:rsid w:val="008C70AD"/>
    <w:rsid w:val="008C7405"/>
    <w:rsid w:val="008C74CB"/>
    <w:rsid w:val="008C7D55"/>
    <w:rsid w:val="008C7F10"/>
    <w:rsid w:val="008C7F4D"/>
    <w:rsid w:val="008D0688"/>
    <w:rsid w:val="008D06A6"/>
    <w:rsid w:val="008D076B"/>
    <w:rsid w:val="008D09A6"/>
    <w:rsid w:val="008D120D"/>
    <w:rsid w:val="008D1982"/>
    <w:rsid w:val="008D21EA"/>
    <w:rsid w:val="008D276E"/>
    <w:rsid w:val="008D2BC5"/>
    <w:rsid w:val="008D37D8"/>
    <w:rsid w:val="008D432F"/>
    <w:rsid w:val="008D4500"/>
    <w:rsid w:val="008D4C85"/>
    <w:rsid w:val="008D5541"/>
    <w:rsid w:val="008D6576"/>
    <w:rsid w:val="008E01AC"/>
    <w:rsid w:val="008E033D"/>
    <w:rsid w:val="008E0421"/>
    <w:rsid w:val="008E0735"/>
    <w:rsid w:val="008E074A"/>
    <w:rsid w:val="008E0934"/>
    <w:rsid w:val="008E0C50"/>
    <w:rsid w:val="008E0D40"/>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80E"/>
    <w:rsid w:val="008E5A9A"/>
    <w:rsid w:val="008E6A1E"/>
    <w:rsid w:val="008E6BD6"/>
    <w:rsid w:val="008E6CB7"/>
    <w:rsid w:val="008E6D62"/>
    <w:rsid w:val="008E793F"/>
    <w:rsid w:val="008E7DFA"/>
    <w:rsid w:val="008E7F55"/>
    <w:rsid w:val="008F022F"/>
    <w:rsid w:val="008F0312"/>
    <w:rsid w:val="008F0AD8"/>
    <w:rsid w:val="008F0CF6"/>
    <w:rsid w:val="008F11C6"/>
    <w:rsid w:val="008F2805"/>
    <w:rsid w:val="008F2A6C"/>
    <w:rsid w:val="008F2E7B"/>
    <w:rsid w:val="008F2EED"/>
    <w:rsid w:val="008F3218"/>
    <w:rsid w:val="008F397D"/>
    <w:rsid w:val="008F3F48"/>
    <w:rsid w:val="008F42BC"/>
    <w:rsid w:val="008F4541"/>
    <w:rsid w:val="008F477F"/>
    <w:rsid w:val="008F5605"/>
    <w:rsid w:val="008F563E"/>
    <w:rsid w:val="008F591D"/>
    <w:rsid w:val="008F5938"/>
    <w:rsid w:val="008F5ED5"/>
    <w:rsid w:val="008F607A"/>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576"/>
    <w:rsid w:val="009049F9"/>
    <w:rsid w:val="00904D2F"/>
    <w:rsid w:val="00905060"/>
    <w:rsid w:val="0090529B"/>
    <w:rsid w:val="0090561D"/>
    <w:rsid w:val="009060E6"/>
    <w:rsid w:val="00906281"/>
    <w:rsid w:val="00906C20"/>
    <w:rsid w:val="00906E3C"/>
    <w:rsid w:val="009071FC"/>
    <w:rsid w:val="00907520"/>
    <w:rsid w:val="00910228"/>
    <w:rsid w:val="009103EF"/>
    <w:rsid w:val="00910611"/>
    <w:rsid w:val="0091069B"/>
    <w:rsid w:val="009106EB"/>
    <w:rsid w:val="00910D61"/>
    <w:rsid w:val="0091171F"/>
    <w:rsid w:val="009118F9"/>
    <w:rsid w:val="00911AED"/>
    <w:rsid w:val="00912B21"/>
    <w:rsid w:val="00913977"/>
    <w:rsid w:val="00913DE0"/>
    <w:rsid w:val="00914203"/>
    <w:rsid w:val="00914295"/>
    <w:rsid w:val="00914862"/>
    <w:rsid w:val="00915997"/>
    <w:rsid w:val="00915DB1"/>
    <w:rsid w:val="00915E1D"/>
    <w:rsid w:val="009163F2"/>
    <w:rsid w:val="00916AED"/>
    <w:rsid w:val="00916BDA"/>
    <w:rsid w:val="00917234"/>
    <w:rsid w:val="0091760A"/>
    <w:rsid w:val="00917F6F"/>
    <w:rsid w:val="00920175"/>
    <w:rsid w:val="009201F9"/>
    <w:rsid w:val="009215AD"/>
    <w:rsid w:val="00921DEA"/>
    <w:rsid w:val="009222AE"/>
    <w:rsid w:val="009228DD"/>
    <w:rsid w:val="00922E1F"/>
    <w:rsid w:val="009231C2"/>
    <w:rsid w:val="00923BD9"/>
    <w:rsid w:val="00923D15"/>
    <w:rsid w:val="009242A5"/>
    <w:rsid w:val="00924472"/>
    <w:rsid w:val="0092535B"/>
    <w:rsid w:val="0092560D"/>
    <w:rsid w:val="00925867"/>
    <w:rsid w:val="00925DD5"/>
    <w:rsid w:val="0092649C"/>
    <w:rsid w:val="0092676B"/>
    <w:rsid w:val="00926AAE"/>
    <w:rsid w:val="0092752C"/>
    <w:rsid w:val="00927F34"/>
    <w:rsid w:val="00930216"/>
    <w:rsid w:val="009305F5"/>
    <w:rsid w:val="00930A51"/>
    <w:rsid w:val="00930B2B"/>
    <w:rsid w:val="009319D1"/>
    <w:rsid w:val="00931A98"/>
    <w:rsid w:val="00931BEC"/>
    <w:rsid w:val="00931E5B"/>
    <w:rsid w:val="009321E6"/>
    <w:rsid w:val="0093234D"/>
    <w:rsid w:val="00932855"/>
    <w:rsid w:val="009329BE"/>
    <w:rsid w:val="009335CA"/>
    <w:rsid w:val="00933951"/>
    <w:rsid w:val="00933D6C"/>
    <w:rsid w:val="00934643"/>
    <w:rsid w:val="00934780"/>
    <w:rsid w:val="009348A1"/>
    <w:rsid w:val="00934D1E"/>
    <w:rsid w:val="00935A6E"/>
    <w:rsid w:val="00935D1F"/>
    <w:rsid w:val="00936AA9"/>
    <w:rsid w:val="00936DBB"/>
    <w:rsid w:val="00936ED8"/>
    <w:rsid w:val="009370E1"/>
    <w:rsid w:val="009370FC"/>
    <w:rsid w:val="0093711B"/>
    <w:rsid w:val="00937C01"/>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39C4"/>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890"/>
    <w:rsid w:val="00951AE4"/>
    <w:rsid w:val="00951E70"/>
    <w:rsid w:val="00952326"/>
    <w:rsid w:val="00953349"/>
    <w:rsid w:val="00954A06"/>
    <w:rsid w:val="00954B9B"/>
    <w:rsid w:val="00955916"/>
    <w:rsid w:val="00955BBA"/>
    <w:rsid w:val="00955C5E"/>
    <w:rsid w:val="009565A5"/>
    <w:rsid w:val="00956846"/>
    <w:rsid w:val="00956CDF"/>
    <w:rsid w:val="00956D2D"/>
    <w:rsid w:val="00956D70"/>
    <w:rsid w:val="00956F6C"/>
    <w:rsid w:val="009572D6"/>
    <w:rsid w:val="00960533"/>
    <w:rsid w:val="00960746"/>
    <w:rsid w:val="00960888"/>
    <w:rsid w:val="00960E77"/>
    <w:rsid w:val="00961311"/>
    <w:rsid w:val="00961651"/>
    <w:rsid w:val="00961B6C"/>
    <w:rsid w:val="00961B7B"/>
    <w:rsid w:val="0096213D"/>
    <w:rsid w:val="00962925"/>
    <w:rsid w:val="00962A3E"/>
    <w:rsid w:val="00962A99"/>
    <w:rsid w:val="0096341A"/>
    <w:rsid w:val="00964425"/>
    <w:rsid w:val="00964905"/>
    <w:rsid w:val="00965CE3"/>
    <w:rsid w:val="00965DB4"/>
    <w:rsid w:val="00965E56"/>
    <w:rsid w:val="00965F20"/>
    <w:rsid w:val="00966232"/>
    <w:rsid w:val="009662CC"/>
    <w:rsid w:val="009664C7"/>
    <w:rsid w:val="0097047F"/>
    <w:rsid w:val="00970F83"/>
    <w:rsid w:val="009715C0"/>
    <w:rsid w:val="00971AFE"/>
    <w:rsid w:val="00971DB8"/>
    <w:rsid w:val="00972222"/>
    <w:rsid w:val="00972772"/>
    <w:rsid w:val="00972EC2"/>
    <w:rsid w:val="009732AB"/>
    <w:rsid w:val="00974579"/>
    <w:rsid w:val="00975CD5"/>
    <w:rsid w:val="009767FB"/>
    <w:rsid w:val="00977D86"/>
    <w:rsid w:val="00980531"/>
    <w:rsid w:val="00980FD5"/>
    <w:rsid w:val="00980FDA"/>
    <w:rsid w:val="009814BA"/>
    <w:rsid w:val="00981520"/>
    <w:rsid w:val="00981B3B"/>
    <w:rsid w:val="00981DF3"/>
    <w:rsid w:val="0098229D"/>
    <w:rsid w:val="00982786"/>
    <w:rsid w:val="00982AAE"/>
    <w:rsid w:val="00982BE2"/>
    <w:rsid w:val="00982C3A"/>
    <w:rsid w:val="00982F44"/>
    <w:rsid w:val="00982F52"/>
    <w:rsid w:val="009832C1"/>
    <w:rsid w:val="00983BBC"/>
    <w:rsid w:val="00983C08"/>
    <w:rsid w:val="00983F0D"/>
    <w:rsid w:val="00984123"/>
    <w:rsid w:val="009845A3"/>
    <w:rsid w:val="00984C26"/>
    <w:rsid w:val="00984F65"/>
    <w:rsid w:val="0098525B"/>
    <w:rsid w:val="0098566A"/>
    <w:rsid w:val="00985717"/>
    <w:rsid w:val="00985770"/>
    <w:rsid w:val="009857D5"/>
    <w:rsid w:val="009863FE"/>
    <w:rsid w:val="00986D96"/>
    <w:rsid w:val="00987B35"/>
    <w:rsid w:val="0099046B"/>
    <w:rsid w:val="00990C1C"/>
    <w:rsid w:val="00991554"/>
    <w:rsid w:val="00991E74"/>
    <w:rsid w:val="00992092"/>
    <w:rsid w:val="00992AEB"/>
    <w:rsid w:val="00992B1D"/>
    <w:rsid w:val="00992ECB"/>
    <w:rsid w:val="0099305B"/>
    <w:rsid w:val="0099370D"/>
    <w:rsid w:val="0099393D"/>
    <w:rsid w:val="009939D8"/>
    <w:rsid w:val="00993E62"/>
    <w:rsid w:val="00994642"/>
    <w:rsid w:val="00994811"/>
    <w:rsid w:val="009959BC"/>
    <w:rsid w:val="00995FC3"/>
    <w:rsid w:val="00996185"/>
    <w:rsid w:val="009966DC"/>
    <w:rsid w:val="00997536"/>
    <w:rsid w:val="00997957"/>
    <w:rsid w:val="009A0411"/>
    <w:rsid w:val="009A0427"/>
    <w:rsid w:val="009A054F"/>
    <w:rsid w:val="009A0575"/>
    <w:rsid w:val="009A0584"/>
    <w:rsid w:val="009A067B"/>
    <w:rsid w:val="009A0733"/>
    <w:rsid w:val="009A101E"/>
    <w:rsid w:val="009A2D35"/>
    <w:rsid w:val="009A3589"/>
    <w:rsid w:val="009A38D8"/>
    <w:rsid w:val="009A39E3"/>
    <w:rsid w:val="009A3ADE"/>
    <w:rsid w:val="009A4011"/>
    <w:rsid w:val="009A40C6"/>
    <w:rsid w:val="009A4F7F"/>
    <w:rsid w:val="009A519B"/>
    <w:rsid w:val="009A5411"/>
    <w:rsid w:val="009A5E8C"/>
    <w:rsid w:val="009A6887"/>
    <w:rsid w:val="009A78ED"/>
    <w:rsid w:val="009A7B00"/>
    <w:rsid w:val="009A7FE8"/>
    <w:rsid w:val="009B00A1"/>
    <w:rsid w:val="009B0205"/>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611"/>
    <w:rsid w:val="009B6CD8"/>
    <w:rsid w:val="009B6FCC"/>
    <w:rsid w:val="009B7746"/>
    <w:rsid w:val="009B7901"/>
    <w:rsid w:val="009C000B"/>
    <w:rsid w:val="009C0097"/>
    <w:rsid w:val="009C0C35"/>
    <w:rsid w:val="009C1262"/>
    <w:rsid w:val="009C161B"/>
    <w:rsid w:val="009C1B7D"/>
    <w:rsid w:val="009C1FB1"/>
    <w:rsid w:val="009C2060"/>
    <w:rsid w:val="009C32C7"/>
    <w:rsid w:val="009C3B5D"/>
    <w:rsid w:val="009C458C"/>
    <w:rsid w:val="009C458E"/>
    <w:rsid w:val="009C4A36"/>
    <w:rsid w:val="009C4C07"/>
    <w:rsid w:val="009C4D99"/>
    <w:rsid w:val="009C4E1A"/>
    <w:rsid w:val="009C519E"/>
    <w:rsid w:val="009C52CB"/>
    <w:rsid w:val="009C5587"/>
    <w:rsid w:val="009C58B4"/>
    <w:rsid w:val="009C5F02"/>
    <w:rsid w:val="009C6633"/>
    <w:rsid w:val="009C6A3A"/>
    <w:rsid w:val="009C6FFA"/>
    <w:rsid w:val="009C7036"/>
    <w:rsid w:val="009C72B8"/>
    <w:rsid w:val="009C76A6"/>
    <w:rsid w:val="009C76FD"/>
    <w:rsid w:val="009D01BF"/>
    <w:rsid w:val="009D03D1"/>
    <w:rsid w:val="009D0982"/>
    <w:rsid w:val="009D0A75"/>
    <w:rsid w:val="009D0C38"/>
    <w:rsid w:val="009D0D5E"/>
    <w:rsid w:val="009D111E"/>
    <w:rsid w:val="009D1254"/>
    <w:rsid w:val="009D126C"/>
    <w:rsid w:val="009D214A"/>
    <w:rsid w:val="009D22E4"/>
    <w:rsid w:val="009D2576"/>
    <w:rsid w:val="009D26DF"/>
    <w:rsid w:val="009D2761"/>
    <w:rsid w:val="009D301C"/>
    <w:rsid w:val="009D3654"/>
    <w:rsid w:val="009D38EC"/>
    <w:rsid w:val="009D3C26"/>
    <w:rsid w:val="009D3EF2"/>
    <w:rsid w:val="009D3F45"/>
    <w:rsid w:val="009D4464"/>
    <w:rsid w:val="009D48DA"/>
    <w:rsid w:val="009D5B8E"/>
    <w:rsid w:val="009D5B99"/>
    <w:rsid w:val="009D66E2"/>
    <w:rsid w:val="009D678B"/>
    <w:rsid w:val="009D7289"/>
    <w:rsid w:val="009D75B8"/>
    <w:rsid w:val="009D776D"/>
    <w:rsid w:val="009D7A14"/>
    <w:rsid w:val="009D7E09"/>
    <w:rsid w:val="009E222A"/>
    <w:rsid w:val="009E2269"/>
    <w:rsid w:val="009E2AF1"/>
    <w:rsid w:val="009E3314"/>
    <w:rsid w:val="009E3688"/>
    <w:rsid w:val="009E3807"/>
    <w:rsid w:val="009E3941"/>
    <w:rsid w:val="009E3AA4"/>
    <w:rsid w:val="009E3B5A"/>
    <w:rsid w:val="009E3FBF"/>
    <w:rsid w:val="009E403B"/>
    <w:rsid w:val="009E447D"/>
    <w:rsid w:val="009E4B3D"/>
    <w:rsid w:val="009E5B6D"/>
    <w:rsid w:val="009E61D3"/>
    <w:rsid w:val="009E61FF"/>
    <w:rsid w:val="009E62BE"/>
    <w:rsid w:val="009E66EC"/>
    <w:rsid w:val="009E672D"/>
    <w:rsid w:val="009E6951"/>
    <w:rsid w:val="009E6B3E"/>
    <w:rsid w:val="009E6D81"/>
    <w:rsid w:val="009E73A1"/>
    <w:rsid w:val="009E75C1"/>
    <w:rsid w:val="009E775E"/>
    <w:rsid w:val="009E7804"/>
    <w:rsid w:val="009E7F47"/>
    <w:rsid w:val="009F070A"/>
    <w:rsid w:val="009F0961"/>
    <w:rsid w:val="009F1390"/>
    <w:rsid w:val="009F13EE"/>
    <w:rsid w:val="009F15B7"/>
    <w:rsid w:val="009F1A8A"/>
    <w:rsid w:val="009F1E44"/>
    <w:rsid w:val="009F1F8A"/>
    <w:rsid w:val="009F2287"/>
    <w:rsid w:val="009F252C"/>
    <w:rsid w:val="009F26B9"/>
    <w:rsid w:val="009F36C9"/>
    <w:rsid w:val="009F3925"/>
    <w:rsid w:val="009F3DCE"/>
    <w:rsid w:val="009F3FBC"/>
    <w:rsid w:val="009F56C6"/>
    <w:rsid w:val="009F640B"/>
    <w:rsid w:val="009F6E11"/>
    <w:rsid w:val="009F6E3C"/>
    <w:rsid w:val="009F7201"/>
    <w:rsid w:val="00A009F0"/>
    <w:rsid w:val="00A009FA"/>
    <w:rsid w:val="00A00CE6"/>
    <w:rsid w:val="00A011F1"/>
    <w:rsid w:val="00A014CA"/>
    <w:rsid w:val="00A01515"/>
    <w:rsid w:val="00A01552"/>
    <w:rsid w:val="00A01658"/>
    <w:rsid w:val="00A0170C"/>
    <w:rsid w:val="00A01A77"/>
    <w:rsid w:val="00A020A7"/>
    <w:rsid w:val="00A0258D"/>
    <w:rsid w:val="00A029D8"/>
    <w:rsid w:val="00A03942"/>
    <w:rsid w:val="00A050C9"/>
    <w:rsid w:val="00A05DFB"/>
    <w:rsid w:val="00A060C2"/>
    <w:rsid w:val="00A063BB"/>
    <w:rsid w:val="00A06460"/>
    <w:rsid w:val="00A064FD"/>
    <w:rsid w:val="00A070DA"/>
    <w:rsid w:val="00A070F2"/>
    <w:rsid w:val="00A0778F"/>
    <w:rsid w:val="00A10082"/>
    <w:rsid w:val="00A10114"/>
    <w:rsid w:val="00A101FF"/>
    <w:rsid w:val="00A10A0D"/>
    <w:rsid w:val="00A111A9"/>
    <w:rsid w:val="00A1131E"/>
    <w:rsid w:val="00A12539"/>
    <w:rsid w:val="00A12575"/>
    <w:rsid w:val="00A13E05"/>
    <w:rsid w:val="00A14792"/>
    <w:rsid w:val="00A153F1"/>
    <w:rsid w:val="00A1541C"/>
    <w:rsid w:val="00A15910"/>
    <w:rsid w:val="00A17A17"/>
    <w:rsid w:val="00A17BC5"/>
    <w:rsid w:val="00A17CA2"/>
    <w:rsid w:val="00A202D0"/>
    <w:rsid w:val="00A2054A"/>
    <w:rsid w:val="00A205C9"/>
    <w:rsid w:val="00A208AA"/>
    <w:rsid w:val="00A20E7D"/>
    <w:rsid w:val="00A20EC6"/>
    <w:rsid w:val="00A21EF6"/>
    <w:rsid w:val="00A226BC"/>
    <w:rsid w:val="00A23221"/>
    <w:rsid w:val="00A2359B"/>
    <w:rsid w:val="00A2389A"/>
    <w:rsid w:val="00A23BAD"/>
    <w:rsid w:val="00A23D48"/>
    <w:rsid w:val="00A23E07"/>
    <w:rsid w:val="00A23ED8"/>
    <w:rsid w:val="00A2400F"/>
    <w:rsid w:val="00A241A4"/>
    <w:rsid w:val="00A2435B"/>
    <w:rsid w:val="00A25AB1"/>
    <w:rsid w:val="00A25FB6"/>
    <w:rsid w:val="00A26006"/>
    <w:rsid w:val="00A2636A"/>
    <w:rsid w:val="00A26648"/>
    <w:rsid w:val="00A2677B"/>
    <w:rsid w:val="00A26789"/>
    <w:rsid w:val="00A27269"/>
    <w:rsid w:val="00A272EF"/>
    <w:rsid w:val="00A2778E"/>
    <w:rsid w:val="00A27858"/>
    <w:rsid w:val="00A302A1"/>
    <w:rsid w:val="00A31147"/>
    <w:rsid w:val="00A31376"/>
    <w:rsid w:val="00A31F4B"/>
    <w:rsid w:val="00A323F7"/>
    <w:rsid w:val="00A3311F"/>
    <w:rsid w:val="00A339EA"/>
    <w:rsid w:val="00A33D88"/>
    <w:rsid w:val="00A33EDC"/>
    <w:rsid w:val="00A34010"/>
    <w:rsid w:val="00A348FF"/>
    <w:rsid w:val="00A34BBD"/>
    <w:rsid w:val="00A34DE7"/>
    <w:rsid w:val="00A34EFF"/>
    <w:rsid w:val="00A35520"/>
    <w:rsid w:val="00A35737"/>
    <w:rsid w:val="00A35C94"/>
    <w:rsid w:val="00A362A2"/>
    <w:rsid w:val="00A3644B"/>
    <w:rsid w:val="00A36521"/>
    <w:rsid w:val="00A36755"/>
    <w:rsid w:val="00A36E3D"/>
    <w:rsid w:val="00A36EF2"/>
    <w:rsid w:val="00A36F17"/>
    <w:rsid w:val="00A37280"/>
    <w:rsid w:val="00A37286"/>
    <w:rsid w:val="00A4058D"/>
    <w:rsid w:val="00A406D8"/>
    <w:rsid w:val="00A40C5B"/>
    <w:rsid w:val="00A40F96"/>
    <w:rsid w:val="00A4155F"/>
    <w:rsid w:val="00A4161C"/>
    <w:rsid w:val="00A41EFC"/>
    <w:rsid w:val="00A41F71"/>
    <w:rsid w:val="00A42848"/>
    <w:rsid w:val="00A42999"/>
    <w:rsid w:val="00A43212"/>
    <w:rsid w:val="00A432EA"/>
    <w:rsid w:val="00A43558"/>
    <w:rsid w:val="00A43790"/>
    <w:rsid w:val="00A43A6B"/>
    <w:rsid w:val="00A43B30"/>
    <w:rsid w:val="00A44993"/>
    <w:rsid w:val="00A44BC7"/>
    <w:rsid w:val="00A44E81"/>
    <w:rsid w:val="00A45298"/>
    <w:rsid w:val="00A45921"/>
    <w:rsid w:val="00A45D21"/>
    <w:rsid w:val="00A466FB"/>
    <w:rsid w:val="00A46765"/>
    <w:rsid w:val="00A46A29"/>
    <w:rsid w:val="00A47672"/>
    <w:rsid w:val="00A4777A"/>
    <w:rsid w:val="00A47C4F"/>
    <w:rsid w:val="00A47F9D"/>
    <w:rsid w:val="00A504D8"/>
    <w:rsid w:val="00A50BC1"/>
    <w:rsid w:val="00A50E1B"/>
    <w:rsid w:val="00A5107E"/>
    <w:rsid w:val="00A5151E"/>
    <w:rsid w:val="00A51736"/>
    <w:rsid w:val="00A518EA"/>
    <w:rsid w:val="00A51CCA"/>
    <w:rsid w:val="00A51FA1"/>
    <w:rsid w:val="00A52111"/>
    <w:rsid w:val="00A523FD"/>
    <w:rsid w:val="00A524D1"/>
    <w:rsid w:val="00A525F8"/>
    <w:rsid w:val="00A526ED"/>
    <w:rsid w:val="00A5284C"/>
    <w:rsid w:val="00A52B17"/>
    <w:rsid w:val="00A53209"/>
    <w:rsid w:val="00A534B8"/>
    <w:rsid w:val="00A53A90"/>
    <w:rsid w:val="00A53E96"/>
    <w:rsid w:val="00A53EBE"/>
    <w:rsid w:val="00A5423F"/>
    <w:rsid w:val="00A549C9"/>
    <w:rsid w:val="00A54E7B"/>
    <w:rsid w:val="00A55047"/>
    <w:rsid w:val="00A55595"/>
    <w:rsid w:val="00A55728"/>
    <w:rsid w:val="00A570E3"/>
    <w:rsid w:val="00A574EF"/>
    <w:rsid w:val="00A57B01"/>
    <w:rsid w:val="00A57B68"/>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71C5"/>
    <w:rsid w:val="00A67CED"/>
    <w:rsid w:val="00A67F18"/>
    <w:rsid w:val="00A67F2F"/>
    <w:rsid w:val="00A70683"/>
    <w:rsid w:val="00A7096D"/>
    <w:rsid w:val="00A70A2B"/>
    <w:rsid w:val="00A71007"/>
    <w:rsid w:val="00A710C3"/>
    <w:rsid w:val="00A724B3"/>
    <w:rsid w:val="00A728F4"/>
    <w:rsid w:val="00A72FBC"/>
    <w:rsid w:val="00A7315C"/>
    <w:rsid w:val="00A735BD"/>
    <w:rsid w:val="00A739B3"/>
    <w:rsid w:val="00A73E18"/>
    <w:rsid w:val="00A7432D"/>
    <w:rsid w:val="00A74D6D"/>
    <w:rsid w:val="00A75431"/>
    <w:rsid w:val="00A75761"/>
    <w:rsid w:val="00A761C3"/>
    <w:rsid w:val="00A769DC"/>
    <w:rsid w:val="00A76DA0"/>
    <w:rsid w:val="00A77222"/>
    <w:rsid w:val="00A77379"/>
    <w:rsid w:val="00A77E21"/>
    <w:rsid w:val="00A80DB4"/>
    <w:rsid w:val="00A80F2B"/>
    <w:rsid w:val="00A816EF"/>
    <w:rsid w:val="00A81954"/>
    <w:rsid w:val="00A81A74"/>
    <w:rsid w:val="00A81A84"/>
    <w:rsid w:val="00A81DA6"/>
    <w:rsid w:val="00A81F97"/>
    <w:rsid w:val="00A82C1D"/>
    <w:rsid w:val="00A8358E"/>
    <w:rsid w:val="00A83806"/>
    <w:rsid w:val="00A83831"/>
    <w:rsid w:val="00A840AD"/>
    <w:rsid w:val="00A841D1"/>
    <w:rsid w:val="00A8459F"/>
    <w:rsid w:val="00A846AF"/>
    <w:rsid w:val="00A84707"/>
    <w:rsid w:val="00A84906"/>
    <w:rsid w:val="00A84C2E"/>
    <w:rsid w:val="00A85CE6"/>
    <w:rsid w:val="00A86679"/>
    <w:rsid w:val="00A86DD0"/>
    <w:rsid w:val="00A87399"/>
    <w:rsid w:val="00A8753A"/>
    <w:rsid w:val="00A877AD"/>
    <w:rsid w:val="00A87B07"/>
    <w:rsid w:val="00A9062C"/>
    <w:rsid w:val="00A9117D"/>
    <w:rsid w:val="00A915A0"/>
    <w:rsid w:val="00A91941"/>
    <w:rsid w:val="00A91962"/>
    <w:rsid w:val="00A91A55"/>
    <w:rsid w:val="00A9217C"/>
    <w:rsid w:val="00A92AB8"/>
    <w:rsid w:val="00A93240"/>
    <w:rsid w:val="00A93446"/>
    <w:rsid w:val="00A9377B"/>
    <w:rsid w:val="00A93A89"/>
    <w:rsid w:val="00A94235"/>
    <w:rsid w:val="00A944FD"/>
    <w:rsid w:val="00A94DA2"/>
    <w:rsid w:val="00A95113"/>
    <w:rsid w:val="00A96694"/>
    <w:rsid w:val="00A97353"/>
    <w:rsid w:val="00A973AD"/>
    <w:rsid w:val="00A97759"/>
    <w:rsid w:val="00A97A34"/>
    <w:rsid w:val="00AA0042"/>
    <w:rsid w:val="00AA02D0"/>
    <w:rsid w:val="00AA0A2C"/>
    <w:rsid w:val="00AA0D25"/>
    <w:rsid w:val="00AA0E4F"/>
    <w:rsid w:val="00AA0EFE"/>
    <w:rsid w:val="00AA0F2D"/>
    <w:rsid w:val="00AA1254"/>
    <w:rsid w:val="00AA14B8"/>
    <w:rsid w:val="00AA152F"/>
    <w:rsid w:val="00AA1674"/>
    <w:rsid w:val="00AA19D0"/>
    <w:rsid w:val="00AA20D6"/>
    <w:rsid w:val="00AA22BB"/>
    <w:rsid w:val="00AA22E2"/>
    <w:rsid w:val="00AA238E"/>
    <w:rsid w:val="00AA347A"/>
    <w:rsid w:val="00AA349D"/>
    <w:rsid w:val="00AA3B5A"/>
    <w:rsid w:val="00AA3F30"/>
    <w:rsid w:val="00AA45CF"/>
    <w:rsid w:val="00AA4960"/>
    <w:rsid w:val="00AA4D19"/>
    <w:rsid w:val="00AA4FC9"/>
    <w:rsid w:val="00AA54B6"/>
    <w:rsid w:val="00AA583F"/>
    <w:rsid w:val="00AA60C1"/>
    <w:rsid w:val="00AA60E1"/>
    <w:rsid w:val="00AA6941"/>
    <w:rsid w:val="00AA74E6"/>
    <w:rsid w:val="00AA77E1"/>
    <w:rsid w:val="00AA7EFA"/>
    <w:rsid w:val="00AB0806"/>
    <w:rsid w:val="00AB0BDC"/>
    <w:rsid w:val="00AB0FCC"/>
    <w:rsid w:val="00AB125A"/>
    <w:rsid w:val="00AB1824"/>
    <w:rsid w:val="00AB185C"/>
    <w:rsid w:val="00AB1A0E"/>
    <w:rsid w:val="00AB1B0D"/>
    <w:rsid w:val="00AB21A2"/>
    <w:rsid w:val="00AB21E0"/>
    <w:rsid w:val="00AB2229"/>
    <w:rsid w:val="00AB236C"/>
    <w:rsid w:val="00AB266D"/>
    <w:rsid w:val="00AB2869"/>
    <w:rsid w:val="00AB2F34"/>
    <w:rsid w:val="00AB2F5E"/>
    <w:rsid w:val="00AB30D5"/>
    <w:rsid w:val="00AB3B3E"/>
    <w:rsid w:val="00AB4250"/>
    <w:rsid w:val="00AB4865"/>
    <w:rsid w:val="00AB4C44"/>
    <w:rsid w:val="00AB5CBD"/>
    <w:rsid w:val="00AC0119"/>
    <w:rsid w:val="00AC0384"/>
    <w:rsid w:val="00AC0750"/>
    <w:rsid w:val="00AC0D3A"/>
    <w:rsid w:val="00AC238C"/>
    <w:rsid w:val="00AC2473"/>
    <w:rsid w:val="00AC2782"/>
    <w:rsid w:val="00AC317D"/>
    <w:rsid w:val="00AC36DC"/>
    <w:rsid w:val="00AC391F"/>
    <w:rsid w:val="00AC3C6A"/>
    <w:rsid w:val="00AC4D20"/>
    <w:rsid w:val="00AC4F56"/>
    <w:rsid w:val="00AC5034"/>
    <w:rsid w:val="00AC53C8"/>
    <w:rsid w:val="00AC5535"/>
    <w:rsid w:val="00AC5DE1"/>
    <w:rsid w:val="00AC6094"/>
    <w:rsid w:val="00AC62E4"/>
    <w:rsid w:val="00AC6D33"/>
    <w:rsid w:val="00AC7316"/>
    <w:rsid w:val="00AD02BF"/>
    <w:rsid w:val="00AD04E0"/>
    <w:rsid w:val="00AD05AC"/>
    <w:rsid w:val="00AD09C8"/>
    <w:rsid w:val="00AD0B5B"/>
    <w:rsid w:val="00AD1109"/>
    <w:rsid w:val="00AD1681"/>
    <w:rsid w:val="00AD2B53"/>
    <w:rsid w:val="00AD300B"/>
    <w:rsid w:val="00AD3C81"/>
    <w:rsid w:val="00AD4035"/>
    <w:rsid w:val="00AD51B1"/>
    <w:rsid w:val="00AD52D1"/>
    <w:rsid w:val="00AD545D"/>
    <w:rsid w:val="00AD5A35"/>
    <w:rsid w:val="00AD61AB"/>
    <w:rsid w:val="00AD733A"/>
    <w:rsid w:val="00AD741B"/>
    <w:rsid w:val="00AD7436"/>
    <w:rsid w:val="00AD770E"/>
    <w:rsid w:val="00AD77F2"/>
    <w:rsid w:val="00AD7A1D"/>
    <w:rsid w:val="00AE0042"/>
    <w:rsid w:val="00AE00A7"/>
    <w:rsid w:val="00AE0274"/>
    <w:rsid w:val="00AE0B7B"/>
    <w:rsid w:val="00AE0F7A"/>
    <w:rsid w:val="00AE13F7"/>
    <w:rsid w:val="00AE1403"/>
    <w:rsid w:val="00AE148B"/>
    <w:rsid w:val="00AE191F"/>
    <w:rsid w:val="00AE203F"/>
    <w:rsid w:val="00AE21B4"/>
    <w:rsid w:val="00AE246C"/>
    <w:rsid w:val="00AE33E1"/>
    <w:rsid w:val="00AE3AC0"/>
    <w:rsid w:val="00AE4342"/>
    <w:rsid w:val="00AE43F1"/>
    <w:rsid w:val="00AE465E"/>
    <w:rsid w:val="00AE53E7"/>
    <w:rsid w:val="00AE543D"/>
    <w:rsid w:val="00AE56A1"/>
    <w:rsid w:val="00AE586B"/>
    <w:rsid w:val="00AE5CC7"/>
    <w:rsid w:val="00AE5E1F"/>
    <w:rsid w:val="00AE629E"/>
    <w:rsid w:val="00AE64FC"/>
    <w:rsid w:val="00AE693A"/>
    <w:rsid w:val="00AE6994"/>
    <w:rsid w:val="00AE6DC4"/>
    <w:rsid w:val="00AE7BA7"/>
    <w:rsid w:val="00AF042E"/>
    <w:rsid w:val="00AF15B8"/>
    <w:rsid w:val="00AF16D1"/>
    <w:rsid w:val="00AF1DE4"/>
    <w:rsid w:val="00AF1F9F"/>
    <w:rsid w:val="00AF2725"/>
    <w:rsid w:val="00AF33F6"/>
    <w:rsid w:val="00AF405D"/>
    <w:rsid w:val="00AF446B"/>
    <w:rsid w:val="00AF4570"/>
    <w:rsid w:val="00AF5680"/>
    <w:rsid w:val="00AF571A"/>
    <w:rsid w:val="00AF57FE"/>
    <w:rsid w:val="00AF623E"/>
    <w:rsid w:val="00AF62F1"/>
    <w:rsid w:val="00AF764A"/>
    <w:rsid w:val="00B00447"/>
    <w:rsid w:val="00B004E4"/>
    <w:rsid w:val="00B006E8"/>
    <w:rsid w:val="00B011A3"/>
    <w:rsid w:val="00B01207"/>
    <w:rsid w:val="00B01619"/>
    <w:rsid w:val="00B017B4"/>
    <w:rsid w:val="00B01BD4"/>
    <w:rsid w:val="00B022FC"/>
    <w:rsid w:val="00B0289D"/>
    <w:rsid w:val="00B02B6D"/>
    <w:rsid w:val="00B05EB5"/>
    <w:rsid w:val="00B069FC"/>
    <w:rsid w:val="00B06AFC"/>
    <w:rsid w:val="00B06BA6"/>
    <w:rsid w:val="00B06DFC"/>
    <w:rsid w:val="00B07356"/>
    <w:rsid w:val="00B1083B"/>
    <w:rsid w:val="00B1084B"/>
    <w:rsid w:val="00B10DCE"/>
    <w:rsid w:val="00B113DD"/>
    <w:rsid w:val="00B12315"/>
    <w:rsid w:val="00B123FC"/>
    <w:rsid w:val="00B1252E"/>
    <w:rsid w:val="00B125D8"/>
    <w:rsid w:val="00B1281B"/>
    <w:rsid w:val="00B12A85"/>
    <w:rsid w:val="00B12DB0"/>
    <w:rsid w:val="00B130AA"/>
    <w:rsid w:val="00B13ADB"/>
    <w:rsid w:val="00B14670"/>
    <w:rsid w:val="00B14C1A"/>
    <w:rsid w:val="00B15097"/>
    <w:rsid w:val="00B1521D"/>
    <w:rsid w:val="00B154CC"/>
    <w:rsid w:val="00B15672"/>
    <w:rsid w:val="00B16922"/>
    <w:rsid w:val="00B17D65"/>
    <w:rsid w:val="00B20A9B"/>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055"/>
    <w:rsid w:val="00B26183"/>
    <w:rsid w:val="00B261F3"/>
    <w:rsid w:val="00B26754"/>
    <w:rsid w:val="00B267D9"/>
    <w:rsid w:val="00B27546"/>
    <w:rsid w:val="00B27732"/>
    <w:rsid w:val="00B27B92"/>
    <w:rsid w:val="00B27C76"/>
    <w:rsid w:val="00B27D17"/>
    <w:rsid w:val="00B302F5"/>
    <w:rsid w:val="00B30499"/>
    <w:rsid w:val="00B30AF2"/>
    <w:rsid w:val="00B31891"/>
    <w:rsid w:val="00B31D3E"/>
    <w:rsid w:val="00B31DDE"/>
    <w:rsid w:val="00B320FE"/>
    <w:rsid w:val="00B32410"/>
    <w:rsid w:val="00B327C1"/>
    <w:rsid w:val="00B334AA"/>
    <w:rsid w:val="00B3409D"/>
    <w:rsid w:val="00B348AB"/>
    <w:rsid w:val="00B349EB"/>
    <w:rsid w:val="00B34B0B"/>
    <w:rsid w:val="00B34CFF"/>
    <w:rsid w:val="00B35254"/>
    <w:rsid w:val="00B3535B"/>
    <w:rsid w:val="00B35590"/>
    <w:rsid w:val="00B3579C"/>
    <w:rsid w:val="00B35A9B"/>
    <w:rsid w:val="00B366BB"/>
    <w:rsid w:val="00B3705D"/>
    <w:rsid w:val="00B407D3"/>
    <w:rsid w:val="00B40DFE"/>
    <w:rsid w:val="00B40F77"/>
    <w:rsid w:val="00B4131F"/>
    <w:rsid w:val="00B41B6E"/>
    <w:rsid w:val="00B41ED4"/>
    <w:rsid w:val="00B41FC6"/>
    <w:rsid w:val="00B4212C"/>
    <w:rsid w:val="00B42ABC"/>
    <w:rsid w:val="00B43318"/>
    <w:rsid w:val="00B43396"/>
    <w:rsid w:val="00B433BF"/>
    <w:rsid w:val="00B435A2"/>
    <w:rsid w:val="00B43882"/>
    <w:rsid w:val="00B43962"/>
    <w:rsid w:val="00B43EDF"/>
    <w:rsid w:val="00B43EE7"/>
    <w:rsid w:val="00B44090"/>
    <w:rsid w:val="00B440C8"/>
    <w:rsid w:val="00B44320"/>
    <w:rsid w:val="00B446C4"/>
    <w:rsid w:val="00B4540F"/>
    <w:rsid w:val="00B454EC"/>
    <w:rsid w:val="00B45A60"/>
    <w:rsid w:val="00B46180"/>
    <w:rsid w:val="00B46279"/>
    <w:rsid w:val="00B46634"/>
    <w:rsid w:val="00B46AB4"/>
    <w:rsid w:val="00B46F17"/>
    <w:rsid w:val="00B471E7"/>
    <w:rsid w:val="00B47356"/>
    <w:rsid w:val="00B47903"/>
    <w:rsid w:val="00B47967"/>
    <w:rsid w:val="00B479E9"/>
    <w:rsid w:val="00B501BF"/>
    <w:rsid w:val="00B50EB5"/>
    <w:rsid w:val="00B51186"/>
    <w:rsid w:val="00B5171E"/>
    <w:rsid w:val="00B518FE"/>
    <w:rsid w:val="00B51C31"/>
    <w:rsid w:val="00B52118"/>
    <w:rsid w:val="00B52966"/>
    <w:rsid w:val="00B52B41"/>
    <w:rsid w:val="00B52C72"/>
    <w:rsid w:val="00B52CFB"/>
    <w:rsid w:val="00B52E8E"/>
    <w:rsid w:val="00B5317D"/>
    <w:rsid w:val="00B539D3"/>
    <w:rsid w:val="00B53B29"/>
    <w:rsid w:val="00B53B81"/>
    <w:rsid w:val="00B53D45"/>
    <w:rsid w:val="00B548BE"/>
    <w:rsid w:val="00B54FF8"/>
    <w:rsid w:val="00B55639"/>
    <w:rsid w:val="00B55991"/>
    <w:rsid w:val="00B55CEC"/>
    <w:rsid w:val="00B55D95"/>
    <w:rsid w:val="00B55E70"/>
    <w:rsid w:val="00B563A7"/>
    <w:rsid w:val="00B56D76"/>
    <w:rsid w:val="00B57016"/>
    <w:rsid w:val="00B57477"/>
    <w:rsid w:val="00B574C7"/>
    <w:rsid w:val="00B57DCA"/>
    <w:rsid w:val="00B57F6C"/>
    <w:rsid w:val="00B60881"/>
    <w:rsid w:val="00B609A3"/>
    <w:rsid w:val="00B60A1A"/>
    <w:rsid w:val="00B6178F"/>
    <w:rsid w:val="00B61864"/>
    <w:rsid w:val="00B61AB2"/>
    <w:rsid w:val="00B61DE8"/>
    <w:rsid w:val="00B624E5"/>
    <w:rsid w:val="00B62781"/>
    <w:rsid w:val="00B62808"/>
    <w:rsid w:val="00B62D28"/>
    <w:rsid w:val="00B62DF8"/>
    <w:rsid w:val="00B632AA"/>
    <w:rsid w:val="00B63754"/>
    <w:rsid w:val="00B638D6"/>
    <w:rsid w:val="00B639B9"/>
    <w:rsid w:val="00B63AE0"/>
    <w:rsid w:val="00B63BBD"/>
    <w:rsid w:val="00B63DB5"/>
    <w:rsid w:val="00B641F9"/>
    <w:rsid w:val="00B64E7D"/>
    <w:rsid w:val="00B653CA"/>
    <w:rsid w:val="00B65848"/>
    <w:rsid w:val="00B65939"/>
    <w:rsid w:val="00B65C44"/>
    <w:rsid w:val="00B65E98"/>
    <w:rsid w:val="00B667E9"/>
    <w:rsid w:val="00B668D8"/>
    <w:rsid w:val="00B66B99"/>
    <w:rsid w:val="00B66C42"/>
    <w:rsid w:val="00B66DD9"/>
    <w:rsid w:val="00B67293"/>
    <w:rsid w:val="00B67429"/>
    <w:rsid w:val="00B67B06"/>
    <w:rsid w:val="00B67CD3"/>
    <w:rsid w:val="00B700D1"/>
    <w:rsid w:val="00B705A0"/>
    <w:rsid w:val="00B70610"/>
    <w:rsid w:val="00B7099C"/>
    <w:rsid w:val="00B70C23"/>
    <w:rsid w:val="00B70E24"/>
    <w:rsid w:val="00B719B9"/>
    <w:rsid w:val="00B71D92"/>
    <w:rsid w:val="00B72202"/>
    <w:rsid w:val="00B7271D"/>
    <w:rsid w:val="00B72813"/>
    <w:rsid w:val="00B72F6C"/>
    <w:rsid w:val="00B731F0"/>
    <w:rsid w:val="00B73629"/>
    <w:rsid w:val="00B736B5"/>
    <w:rsid w:val="00B74DD7"/>
    <w:rsid w:val="00B755E5"/>
    <w:rsid w:val="00B7595E"/>
    <w:rsid w:val="00B75A21"/>
    <w:rsid w:val="00B75EAC"/>
    <w:rsid w:val="00B76977"/>
    <w:rsid w:val="00B76D93"/>
    <w:rsid w:val="00B76F8B"/>
    <w:rsid w:val="00B7718E"/>
    <w:rsid w:val="00B77617"/>
    <w:rsid w:val="00B776E9"/>
    <w:rsid w:val="00B77F53"/>
    <w:rsid w:val="00B80222"/>
    <w:rsid w:val="00B808EB"/>
    <w:rsid w:val="00B80AAC"/>
    <w:rsid w:val="00B815C2"/>
    <w:rsid w:val="00B81854"/>
    <w:rsid w:val="00B818D3"/>
    <w:rsid w:val="00B81B31"/>
    <w:rsid w:val="00B81BE0"/>
    <w:rsid w:val="00B81F1C"/>
    <w:rsid w:val="00B82C00"/>
    <w:rsid w:val="00B832B0"/>
    <w:rsid w:val="00B8365A"/>
    <w:rsid w:val="00B8369D"/>
    <w:rsid w:val="00B83E81"/>
    <w:rsid w:val="00B83EAA"/>
    <w:rsid w:val="00B840D4"/>
    <w:rsid w:val="00B84261"/>
    <w:rsid w:val="00B843B5"/>
    <w:rsid w:val="00B851D9"/>
    <w:rsid w:val="00B8523A"/>
    <w:rsid w:val="00B85466"/>
    <w:rsid w:val="00B8582F"/>
    <w:rsid w:val="00B85F1D"/>
    <w:rsid w:val="00B868B2"/>
    <w:rsid w:val="00B86E16"/>
    <w:rsid w:val="00B87285"/>
    <w:rsid w:val="00B872ED"/>
    <w:rsid w:val="00B878C2"/>
    <w:rsid w:val="00B8794B"/>
    <w:rsid w:val="00B87ABC"/>
    <w:rsid w:val="00B87FBC"/>
    <w:rsid w:val="00B9067A"/>
    <w:rsid w:val="00B910CE"/>
    <w:rsid w:val="00B9165C"/>
    <w:rsid w:val="00B9204E"/>
    <w:rsid w:val="00B9283E"/>
    <w:rsid w:val="00B92AFF"/>
    <w:rsid w:val="00B92BA8"/>
    <w:rsid w:val="00B92F24"/>
    <w:rsid w:val="00B93401"/>
    <w:rsid w:val="00B94097"/>
    <w:rsid w:val="00B94B9A"/>
    <w:rsid w:val="00B9511E"/>
    <w:rsid w:val="00B95EF4"/>
    <w:rsid w:val="00B9648B"/>
    <w:rsid w:val="00B964A1"/>
    <w:rsid w:val="00B967E5"/>
    <w:rsid w:val="00B96935"/>
    <w:rsid w:val="00B96AC8"/>
    <w:rsid w:val="00B96AF1"/>
    <w:rsid w:val="00B96CB6"/>
    <w:rsid w:val="00B96D19"/>
    <w:rsid w:val="00B96F74"/>
    <w:rsid w:val="00B970B9"/>
    <w:rsid w:val="00B97164"/>
    <w:rsid w:val="00B97221"/>
    <w:rsid w:val="00B97FB7"/>
    <w:rsid w:val="00BA0620"/>
    <w:rsid w:val="00BA06FC"/>
    <w:rsid w:val="00BA0C0E"/>
    <w:rsid w:val="00BA10EB"/>
    <w:rsid w:val="00BA11A4"/>
    <w:rsid w:val="00BA16E0"/>
    <w:rsid w:val="00BA2007"/>
    <w:rsid w:val="00BA20C8"/>
    <w:rsid w:val="00BA25BC"/>
    <w:rsid w:val="00BA297B"/>
    <w:rsid w:val="00BA33F7"/>
    <w:rsid w:val="00BA35EF"/>
    <w:rsid w:val="00BA3A00"/>
    <w:rsid w:val="00BA3AA1"/>
    <w:rsid w:val="00BA4110"/>
    <w:rsid w:val="00BA4DB9"/>
    <w:rsid w:val="00BA50B6"/>
    <w:rsid w:val="00BA5BA1"/>
    <w:rsid w:val="00BA5CED"/>
    <w:rsid w:val="00BA5D40"/>
    <w:rsid w:val="00BA62A3"/>
    <w:rsid w:val="00BA6605"/>
    <w:rsid w:val="00BA66E8"/>
    <w:rsid w:val="00BA6C0C"/>
    <w:rsid w:val="00BA7014"/>
    <w:rsid w:val="00BA74E8"/>
    <w:rsid w:val="00BA74FB"/>
    <w:rsid w:val="00BA7FC8"/>
    <w:rsid w:val="00BB0269"/>
    <w:rsid w:val="00BB0836"/>
    <w:rsid w:val="00BB1994"/>
    <w:rsid w:val="00BB1D24"/>
    <w:rsid w:val="00BB1DDD"/>
    <w:rsid w:val="00BB23BC"/>
    <w:rsid w:val="00BB295C"/>
    <w:rsid w:val="00BB298D"/>
    <w:rsid w:val="00BB2ED8"/>
    <w:rsid w:val="00BB301D"/>
    <w:rsid w:val="00BB3B54"/>
    <w:rsid w:val="00BB3C5F"/>
    <w:rsid w:val="00BB3D7A"/>
    <w:rsid w:val="00BB4873"/>
    <w:rsid w:val="00BB50CE"/>
    <w:rsid w:val="00BB512A"/>
    <w:rsid w:val="00BB5C88"/>
    <w:rsid w:val="00BB5DAE"/>
    <w:rsid w:val="00BB6A2C"/>
    <w:rsid w:val="00BB6E82"/>
    <w:rsid w:val="00BB7070"/>
    <w:rsid w:val="00BB71A6"/>
    <w:rsid w:val="00BB72DF"/>
    <w:rsid w:val="00BC0478"/>
    <w:rsid w:val="00BC0A1E"/>
    <w:rsid w:val="00BC0B8F"/>
    <w:rsid w:val="00BC13AE"/>
    <w:rsid w:val="00BC168C"/>
    <w:rsid w:val="00BC1786"/>
    <w:rsid w:val="00BC18EE"/>
    <w:rsid w:val="00BC1D8A"/>
    <w:rsid w:val="00BC2C75"/>
    <w:rsid w:val="00BC35AF"/>
    <w:rsid w:val="00BC3A2F"/>
    <w:rsid w:val="00BC3ACA"/>
    <w:rsid w:val="00BC424C"/>
    <w:rsid w:val="00BC5286"/>
    <w:rsid w:val="00BC57F9"/>
    <w:rsid w:val="00BC5AA0"/>
    <w:rsid w:val="00BC5B73"/>
    <w:rsid w:val="00BC5FAB"/>
    <w:rsid w:val="00BC62B8"/>
    <w:rsid w:val="00BC73AE"/>
    <w:rsid w:val="00BC7770"/>
    <w:rsid w:val="00BC77E1"/>
    <w:rsid w:val="00BC7C0A"/>
    <w:rsid w:val="00BD0132"/>
    <w:rsid w:val="00BD0692"/>
    <w:rsid w:val="00BD0B55"/>
    <w:rsid w:val="00BD0CF5"/>
    <w:rsid w:val="00BD0D89"/>
    <w:rsid w:val="00BD0D8A"/>
    <w:rsid w:val="00BD1AB8"/>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7FE"/>
    <w:rsid w:val="00BD6C14"/>
    <w:rsid w:val="00BD6CBF"/>
    <w:rsid w:val="00BD7578"/>
    <w:rsid w:val="00BD7659"/>
    <w:rsid w:val="00BD77CE"/>
    <w:rsid w:val="00BD7B0A"/>
    <w:rsid w:val="00BD7BF0"/>
    <w:rsid w:val="00BD7CE1"/>
    <w:rsid w:val="00BD7D37"/>
    <w:rsid w:val="00BD7E7E"/>
    <w:rsid w:val="00BE0049"/>
    <w:rsid w:val="00BE14D7"/>
    <w:rsid w:val="00BE14FD"/>
    <w:rsid w:val="00BE1850"/>
    <w:rsid w:val="00BE260D"/>
    <w:rsid w:val="00BE2CEF"/>
    <w:rsid w:val="00BE2E04"/>
    <w:rsid w:val="00BE3268"/>
    <w:rsid w:val="00BE38BD"/>
    <w:rsid w:val="00BE3C97"/>
    <w:rsid w:val="00BE45D1"/>
    <w:rsid w:val="00BE4817"/>
    <w:rsid w:val="00BE4F89"/>
    <w:rsid w:val="00BE54CA"/>
    <w:rsid w:val="00BE5D4C"/>
    <w:rsid w:val="00BE6124"/>
    <w:rsid w:val="00BE68FA"/>
    <w:rsid w:val="00BE69F5"/>
    <w:rsid w:val="00BE6BA3"/>
    <w:rsid w:val="00BE6C38"/>
    <w:rsid w:val="00BE7147"/>
    <w:rsid w:val="00BE799F"/>
    <w:rsid w:val="00BF0343"/>
    <w:rsid w:val="00BF0CDA"/>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288"/>
    <w:rsid w:val="00BF53B1"/>
    <w:rsid w:val="00BF54EE"/>
    <w:rsid w:val="00BF5566"/>
    <w:rsid w:val="00BF571F"/>
    <w:rsid w:val="00BF5F10"/>
    <w:rsid w:val="00BF611E"/>
    <w:rsid w:val="00BF6956"/>
    <w:rsid w:val="00BF70A6"/>
    <w:rsid w:val="00BF7745"/>
    <w:rsid w:val="00BF7B4F"/>
    <w:rsid w:val="00BF7C3F"/>
    <w:rsid w:val="00C006FE"/>
    <w:rsid w:val="00C007E0"/>
    <w:rsid w:val="00C0089E"/>
    <w:rsid w:val="00C012A1"/>
    <w:rsid w:val="00C01A7E"/>
    <w:rsid w:val="00C01EC8"/>
    <w:rsid w:val="00C02174"/>
    <w:rsid w:val="00C026C6"/>
    <w:rsid w:val="00C029D5"/>
    <w:rsid w:val="00C02E56"/>
    <w:rsid w:val="00C02EE2"/>
    <w:rsid w:val="00C03297"/>
    <w:rsid w:val="00C03779"/>
    <w:rsid w:val="00C037A3"/>
    <w:rsid w:val="00C03CE8"/>
    <w:rsid w:val="00C04089"/>
    <w:rsid w:val="00C04256"/>
    <w:rsid w:val="00C046EE"/>
    <w:rsid w:val="00C047B1"/>
    <w:rsid w:val="00C04AE5"/>
    <w:rsid w:val="00C04D92"/>
    <w:rsid w:val="00C05790"/>
    <w:rsid w:val="00C0590F"/>
    <w:rsid w:val="00C05B51"/>
    <w:rsid w:val="00C0632B"/>
    <w:rsid w:val="00C079F7"/>
    <w:rsid w:val="00C07C34"/>
    <w:rsid w:val="00C10C09"/>
    <w:rsid w:val="00C117BE"/>
    <w:rsid w:val="00C11B04"/>
    <w:rsid w:val="00C11E83"/>
    <w:rsid w:val="00C11F47"/>
    <w:rsid w:val="00C11F7B"/>
    <w:rsid w:val="00C126B6"/>
    <w:rsid w:val="00C12CB2"/>
    <w:rsid w:val="00C14CAB"/>
    <w:rsid w:val="00C15AA3"/>
    <w:rsid w:val="00C15B3E"/>
    <w:rsid w:val="00C162CB"/>
    <w:rsid w:val="00C16B50"/>
    <w:rsid w:val="00C17283"/>
    <w:rsid w:val="00C172C3"/>
    <w:rsid w:val="00C17311"/>
    <w:rsid w:val="00C173BD"/>
    <w:rsid w:val="00C17596"/>
    <w:rsid w:val="00C177C6"/>
    <w:rsid w:val="00C204CF"/>
    <w:rsid w:val="00C2057D"/>
    <w:rsid w:val="00C2065B"/>
    <w:rsid w:val="00C20B10"/>
    <w:rsid w:val="00C20B7F"/>
    <w:rsid w:val="00C2105A"/>
    <w:rsid w:val="00C21185"/>
    <w:rsid w:val="00C214D0"/>
    <w:rsid w:val="00C21C62"/>
    <w:rsid w:val="00C22122"/>
    <w:rsid w:val="00C22D21"/>
    <w:rsid w:val="00C22E03"/>
    <w:rsid w:val="00C2423E"/>
    <w:rsid w:val="00C244C9"/>
    <w:rsid w:val="00C245F9"/>
    <w:rsid w:val="00C24667"/>
    <w:rsid w:val="00C24DEA"/>
    <w:rsid w:val="00C25073"/>
    <w:rsid w:val="00C25517"/>
    <w:rsid w:val="00C259D5"/>
    <w:rsid w:val="00C25C12"/>
    <w:rsid w:val="00C26299"/>
    <w:rsid w:val="00C2652C"/>
    <w:rsid w:val="00C26576"/>
    <w:rsid w:val="00C27766"/>
    <w:rsid w:val="00C27D7B"/>
    <w:rsid w:val="00C27F53"/>
    <w:rsid w:val="00C3004C"/>
    <w:rsid w:val="00C30246"/>
    <w:rsid w:val="00C30315"/>
    <w:rsid w:val="00C30734"/>
    <w:rsid w:val="00C30849"/>
    <w:rsid w:val="00C31B21"/>
    <w:rsid w:val="00C31C91"/>
    <w:rsid w:val="00C31CA2"/>
    <w:rsid w:val="00C329C7"/>
    <w:rsid w:val="00C33317"/>
    <w:rsid w:val="00C3370B"/>
    <w:rsid w:val="00C3384E"/>
    <w:rsid w:val="00C3454B"/>
    <w:rsid w:val="00C34E7E"/>
    <w:rsid w:val="00C34ECA"/>
    <w:rsid w:val="00C34F50"/>
    <w:rsid w:val="00C35693"/>
    <w:rsid w:val="00C366CB"/>
    <w:rsid w:val="00C367A9"/>
    <w:rsid w:val="00C36FA6"/>
    <w:rsid w:val="00C3707A"/>
    <w:rsid w:val="00C415D1"/>
    <w:rsid w:val="00C41867"/>
    <w:rsid w:val="00C421E8"/>
    <w:rsid w:val="00C4252E"/>
    <w:rsid w:val="00C42733"/>
    <w:rsid w:val="00C435AB"/>
    <w:rsid w:val="00C438CE"/>
    <w:rsid w:val="00C4447C"/>
    <w:rsid w:val="00C44B7B"/>
    <w:rsid w:val="00C45005"/>
    <w:rsid w:val="00C459A3"/>
    <w:rsid w:val="00C45F11"/>
    <w:rsid w:val="00C465AA"/>
    <w:rsid w:val="00C46EB3"/>
    <w:rsid w:val="00C47167"/>
    <w:rsid w:val="00C4726F"/>
    <w:rsid w:val="00C47309"/>
    <w:rsid w:val="00C476B3"/>
    <w:rsid w:val="00C47FF2"/>
    <w:rsid w:val="00C503C3"/>
    <w:rsid w:val="00C50E44"/>
    <w:rsid w:val="00C5160E"/>
    <w:rsid w:val="00C51A55"/>
    <w:rsid w:val="00C51EE3"/>
    <w:rsid w:val="00C52401"/>
    <w:rsid w:val="00C5246B"/>
    <w:rsid w:val="00C525A0"/>
    <w:rsid w:val="00C52CD9"/>
    <w:rsid w:val="00C52D08"/>
    <w:rsid w:val="00C52E1C"/>
    <w:rsid w:val="00C531E2"/>
    <w:rsid w:val="00C53EDE"/>
    <w:rsid w:val="00C53FD6"/>
    <w:rsid w:val="00C54719"/>
    <w:rsid w:val="00C54C1F"/>
    <w:rsid w:val="00C552C3"/>
    <w:rsid w:val="00C5539C"/>
    <w:rsid w:val="00C55479"/>
    <w:rsid w:val="00C555A3"/>
    <w:rsid w:val="00C559EF"/>
    <w:rsid w:val="00C560A8"/>
    <w:rsid w:val="00C56202"/>
    <w:rsid w:val="00C5633C"/>
    <w:rsid w:val="00C5687F"/>
    <w:rsid w:val="00C56CCB"/>
    <w:rsid w:val="00C56F4F"/>
    <w:rsid w:val="00C57374"/>
    <w:rsid w:val="00C5760D"/>
    <w:rsid w:val="00C57889"/>
    <w:rsid w:val="00C578DB"/>
    <w:rsid w:val="00C60260"/>
    <w:rsid w:val="00C60479"/>
    <w:rsid w:val="00C61071"/>
    <w:rsid w:val="00C61206"/>
    <w:rsid w:val="00C61901"/>
    <w:rsid w:val="00C619C4"/>
    <w:rsid w:val="00C61A4C"/>
    <w:rsid w:val="00C61F65"/>
    <w:rsid w:val="00C6200C"/>
    <w:rsid w:val="00C6242E"/>
    <w:rsid w:val="00C62A19"/>
    <w:rsid w:val="00C62BF3"/>
    <w:rsid w:val="00C62E1D"/>
    <w:rsid w:val="00C630F6"/>
    <w:rsid w:val="00C633AA"/>
    <w:rsid w:val="00C6348C"/>
    <w:rsid w:val="00C638AE"/>
    <w:rsid w:val="00C63C2C"/>
    <w:rsid w:val="00C64966"/>
    <w:rsid w:val="00C64E91"/>
    <w:rsid w:val="00C658AB"/>
    <w:rsid w:val="00C663BF"/>
    <w:rsid w:val="00C66893"/>
    <w:rsid w:val="00C67020"/>
    <w:rsid w:val="00C67EFD"/>
    <w:rsid w:val="00C710DF"/>
    <w:rsid w:val="00C7134C"/>
    <w:rsid w:val="00C71631"/>
    <w:rsid w:val="00C718B8"/>
    <w:rsid w:val="00C71906"/>
    <w:rsid w:val="00C72004"/>
    <w:rsid w:val="00C724E8"/>
    <w:rsid w:val="00C7301F"/>
    <w:rsid w:val="00C7305C"/>
    <w:rsid w:val="00C730D0"/>
    <w:rsid w:val="00C73850"/>
    <w:rsid w:val="00C73B6D"/>
    <w:rsid w:val="00C7405B"/>
    <w:rsid w:val="00C75487"/>
    <w:rsid w:val="00C75861"/>
    <w:rsid w:val="00C75A33"/>
    <w:rsid w:val="00C75FC0"/>
    <w:rsid w:val="00C76414"/>
    <w:rsid w:val="00C76878"/>
    <w:rsid w:val="00C76A5A"/>
    <w:rsid w:val="00C76F5D"/>
    <w:rsid w:val="00C770FB"/>
    <w:rsid w:val="00C77527"/>
    <w:rsid w:val="00C77CA7"/>
    <w:rsid w:val="00C77F58"/>
    <w:rsid w:val="00C80AF3"/>
    <w:rsid w:val="00C80BF5"/>
    <w:rsid w:val="00C80E2E"/>
    <w:rsid w:val="00C81439"/>
    <w:rsid w:val="00C816E3"/>
    <w:rsid w:val="00C819B6"/>
    <w:rsid w:val="00C81BEB"/>
    <w:rsid w:val="00C826A7"/>
    <w:rsid w:val="00C82753"/>
    <w:rsid w:val="00C828C5"/>
    <w:rsid w:val="00C8323A"/>
    <w:rsid w:val="00C83342"/>
    <w:rsid w:val="00C839B0"/>
    <w:rsid w:val="00C83E5E"/>
    <w:rsid w:val="00C85EC0"/>
    <w:rsid w:val="00C861C7"/>
    <w:rsid w:val="00C86893"/>
    <w:rsid w:val="00C87171"/>
    <w:rsid w:val="00C875BA"/>
    <w:rsid w:val="00C8789A"/>
    <w:rsid w:val="00C87E58"/>
    <w:rsid w:val="00C90955"/>
    <w:rsid w:val="00C90CF1"/>
    <w:rsid w:val="00C90D63"/>
    <w:rsid w:val="00C913AC"/>
    <w:rsid w:val="00C91CC6"/>
    <w:rsid w:val="00C92255"/>
    <w:rsid w:val="00C933EE"/>
    <w:rsid w:val="00C93A2E"/>
    <w:rsid w:val="00C9432D"/>
    <w:rsid w:val="00C94A02"/>
    <w:rsid w:val="00C94DB9"/>
    <w:rsid w:val="00C95A1B"/>
    <w:rsid w:val="00C95DD1"/>
    <w:rsid w:val="00C95FFC"/>
    <w:rsid w:val="00C96004"/>
    <w:rsid w:val="00C964DB"/>
    <w:rsid w:val="00C97426"/>
    <w:rsid w:val="00C97D3D"/>
    <w:rsid w:val="00CA0586"/>
    <w:rsid w:val="00CA0729"/>
    <w:rsid w:val="00CA0F79"/>
    <w:rsid w:val="00CA1298"/>
    <w:rsid w:val="00CA21D4"/>
    <w:rsid w:val="00CA2256"/>
    <w:rsid w:val="00CA2488"/>
    <w:rsid w:val="00CA43C5"/>
    <w:rsid w:val="00CA43CA"/>
    <w:rsid w:val="00CA4883"/>
    <w:rsid w:val="00CA4E1C"/>
    <w:rsid w:val="00CA4FC2"/>
    <w:rsid w:val="00CA52BB"/>
    <w:rsid w:val="00CA531A"/>
    <w:rsid w:val="00CA54D4"/>
    <w:rsid w:val="00CA57D8"/>
    <w:rsid w:val="00CA5B4F"/>
    <w:rsid w:val="00CA752A"/>
    <w:rsid w:val="00CA7615"/>
    <w:rsid w:val="00CA79F5"/>
    <w:rsid w:val="00CB0613"/>
    <w:rsid w:val="00CB071C"/>
    <w:rsid w:val="00CB0E34"/>
    <w:rsid w:val="00CB0E4E"/>
    <w:rsid w:val="00CB0F05"/>
    <w:rsid w:val="00CB18D7"/>
    <w:rsid w:val="00CB1A3A"/>
    <w:rsid w:val="00CB2DA3"/>
    <w:rsid w:val="00CB2F1E"/>
    <w:rsid w:val="00CB3652"/>
    <w:rsid w:val="00CB40DB"/>
    <w:rsid w:val="00CB41FF"/>
    <w:rsid w:val="00CB42D0"/>
    <w:rsid w:val="00CB46A3"/>
    <w:rsid w:val="00CB49BA"/>
    <w:rsid w:val="00CB554C"/>
    <w:rsid w:val="00CB62BA"/>
    <w:rsid w:val="00CB653A"/>
    <w:rsid w:val="00CB663A"/>
    <w:rsid w:val="00CB7F96"/>
    <w:rsid w:val="00CC0518"/>
    <w:rsid w:val="00CC11BB"/>
    <w:rsid w:val="00CC1E9E"/>
    <w:rsid w:val="00CC212F"/>
    <w:rsid w:val="00CC2457"/>
    <w:rsid w:val="00CC254E"/>
    <w:rsid w:val="00CC2827"/>
    <w:rsid w:val="00CC2CC2"/>
    <w:rsid w:val="00CC3071"/>
    <w:rsid w:val="00CC3E48"/>
    <w:rsid w:val="00CC3F96"/>
    <w:rsid w:val="00CC4216"/>
    <w:rsid w:val="00CC4658"/>
    <w:rsid w:val="00CC48BE"/>
    <w:rsid w:val="00CC4DAA"/>
    <w:rsid w:val="00CC5768"/>
    <w:rsid w:val="00CC601C"/>
    <w:rsid w:val="00CC61E2"/>
    <w:rsid w:val="00CC6924"/>
    <w:rsid w:val="00CC713B"/>
    <w:rsid w:val="00CC72E9"/>
    <w:rsid w:val="00CC749F"/>
    <w:rsid w:val="00CC7536"/>
    <w:rsid w:val="00CC7D4C"/>
    <w:rsid w:val="00CC7F46"/>
    <w:rsid w:val="00CD0445"/>
    <w:rsid w:val="00CD060E"/>
    <w:rsid w:val="00CD1052"/>
    <w:rsid w:val="00CD107C"/>
    <w:rsid w:val="00CD10D5"/>
    <w:rsid w:val="00CD1450"/>
    <w:rsid w:val="00CD1E41"/>
    <w:rsid w:val="00CD2188"/>
    <w:rsid w:val="00CD21F8"/>
    <w:rsid w:val="00CD23DD"/>
    <w:rsid w:val="00CD23E3"/>
    <w:rsid w:val="00CD24DF"/>
    <w:rsid w:val="00CD2A61"/>
    <w:rsid w:val="00CD2A89"/>
    <w:rsid w:val="00CD3848"/>
    <w:rsid w:val="00CD38C9"/>
    <w:rsid w:val="00CD38F4"/>
    <w:rsid w:val="00CD3DE9"/>
    <w:rsid w:val="00CD3F6C"/>
    <w:rsid w:val="00CD4447"/>
    <w:rsid w:val="00CD4819"/>
    <w:rsid w:val="00CD4B31"/>
    <w:rsid w:val="00CD5C13"/>
    <w:rsid w:val="00CD5E55"/>
    <w:rsid w:val="00CD6189"/>
    <w:rsid w:val="00CD71C9"/>
    <w:rsid w:val="00CD7772"/>
    <w:rsid w:val="00CD7B61"/>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7A"/>
    <w:rsid w:val="00CE34DC"/>
    <w:rsid w:val="00CE3915"/>
    <w:rsid w:val="00CE3EB1"/>
    <w:rsid w:val="00CE3F3C"/>
    <w:rsid w:val="00CE430A"/>
    <w:rsid w:val="00CE4D0E"/>
    <w:rsid w:val="00CE596A"/>
    <w:rsid w:val="00CE5D29"/>
    <w:rsid w:val="00CE5EB6"/>
    <w:rsid w:val="00CE5F66"/>
    <w:rsid w:val="00CE6179"/>
    <w:rsid w:val="00CE7308"/>
    <w:rsid w:val="00CE7408"/>
    <w:rsid w:val="00CE7A51"/>
    <w:rsid w:val="00CF03BE"/>
    <w:rsid w:val="00CF15C3"/>
    <w:rsid w:val="00CF1985"/>
    <w:rsid w:val="00CF1B22"/>
    <w:rsid w:val="00CF1C9C"/>
    <w:rsid w:val="00CF282E"/>
    <w:rsid w:val="00CF2A20"/>
    <w:rsid w:val="00CF2ACE"/>
    <w:rsid w:val="00CF3405"/>
    <w:rsid w:val="00CF3C5E"/>
    <w:rsid w:val="00CF41A8"/>
    <w:rsid w:val="00CF424D"/>
    <w:rsid w:val="00CF42ED"/>
    <w:rsid w:val="00CF4871"/>
    <w:rsid w:val="00CF4946"/>
    <w:rsid w:val="00CF4AB5"/>
    <w:rsid w:val="00CF5052"/>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839"/>
    <w:rsid w:val="00D01B0F"/>
    <w:rsid w:val="00D02467"/>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388"/>
    <w:rsid w:val="00D10473"/>
    <w:rsid w:val="00D10EF4"/>
    <w:rsid w:val="00D1193D"/>
    <w:rsid w:val="00D11A99"/>
    <w:rsid w:val="00D11CE7"/>
    <w:rsid w:val="00D12422"/>
    <w:rsid w:val="00D12864"/>
    <w:rsid w:val="00D1295E"/>
    <w:rsid w:val="00D12A62"/>
    <w:rsid w:val="00D12F51"/>
    <w:rsid w:val="00D130A5"/>
    <w:rsid w:val="00D1372D"/>
    <w:rsid w:val="00D13858"/>
    <w:rsid w:val="00D13A73"/>
    <w:rsid w:val="00D14728"/>
    <w:rsid w:val="00D14735"/>
    <w:rsid w:val="00D147E7"/>
    <w:rsid w:val="00D14918"/>
    <w:rsid w:val="00D151F7"/>
    <w:rsid w:val="00D16644"/>
    <w:rsid w:val="00D1688A"/>
    <w:rsid w:val="00D169F8"/>
    <w:rsid w:val="00D16BDC"/>
    <w:rsid w:val="00D17295"/>
    <w:rsid w:val="00D1791E"/>
    <w:rsid w:val="00D17ABE"/>
    <w:rsid w:val="00D20230"/>
    <w:rsid w:val="00D2112A"/>
    <w:rsid w:val="00D21E78"/>
    <w:rsid w:val="00D222F9"/>
    <w:rsid w:val="00D226A0"/>
    <w:rsid w:val="00D22875"/>
    <w:rsid w:val="00D228CF"/>
    <w:rsid w:val="00D229DE"/>
    <w:rsid w:val="00D22C0F"/>
    <w:rsid w:val="00D23B86"/>
    <w:rsid w:val="00D2441A"/>
    <w:rsid w:val="00D24E13"/>
    <w:rsid w:val="00D24E68"/>
    <w:rsid w:val="00D2540B"/>
    <w:rsid w:val="00D25982"/>
    <w:rsid w:val="00D2674D"/>
    <w:rsid w:val="00D267D6"/>
    <w:rsid w:val="00D26C08"/>
    <w:rsid w:val="00D26F6C"/>
    <w:rsid w:val="00D271E5"/>
    <w:rsid w:val="00D27B03"/>
    <w:rsid w:val="00D27D99"/>
    <w:rsid w:val="00D30643"/>
    <w:rsid w:val="00D30CE7"/>
    <w:rsid w:val="00D31338"/>
    <w:rsid w:val="00D313A0"/>
    <w:rsid w:val="00D313BB"/>
    <w:rsid w:val="00D31FA1"/>
    <w:rsid w:val="00D32471"/>
    <w:rsid w:val="00D32651"/>
    <w:rsid w:val="00D33073"/>
    <w:rsid w:val="00D333C9"/>
    <w:rsid w:val="00D3344B"/>
    <w:rsid w:val="00D3367D"/>
    <w:rsid w:val="00D3373D"/>
    <w:rsid w:val="00D33963"/>
    <w:rsid w:val="00D33B69"/>
    <w:rsid w:val="00D34018"/>
    <w:rsid w:val="00D34874"/>
    <w:rsid w:val="00D34FD4"/>
    <w:rsid w:val="00D36D56"/>
    <w:rsid w:val="00D37602"/>
    <w:rsid w:val="00D3762C"/>
    <w:rsid w:val="00D37E73"/>
    <w:rsid w:val="00D40065"/>
    <w:rsid w:val="00D40179"/>
    <w:rsid w:val="00D401D3"/>
    <w:rsid w:val="00D4072B"/>
    <w:rsid w:val="00D40762"/>
    <w:rsid w:val="00D40C6C"/>
    <w:rsid w:val="00D40E4B"/>
    <w:rsid w:val="00D41015"/>
    <w:rsid w:val="00D41048"/>
    <w:rsid w:val="00D411FE"/>
    <w:rsid w:val="00D41554"/>
    <w:rsid w:val="00D41711"/>
    <w:rsid w:val="00D419C9"/>
    <w:rsid w:val="00D422FF"/>
    <w:rsid w:val="00D42628"/>
    <w:rsid w:val="00D42D6A"/>
    <w:rsid w:val="00D430CE"/>
    <w:rsid w:val="00D431E1"/>
    <w:rsid w:val="00D4362D"/>
    <w:rsid w:val="00D436D3"/>
    <w:rsid w:val="00D438E1"/>
    <w:rsid w:val="00D439E1"/>
    <w:rsid w:val="00D43A00"/>
    <w:rsid w:val="00D43C2E"/>
    <w:rsid w:val="00D4423E"/>
    <w:rsid w:val="00D44ECB"/>
    <w:rsid w:val="00D44FE3"/>
    <w:rsid w:val="00D45234"/>
    <w:rsid w:val="00D45547"/>
    <w:rsid w:val="00D4569D"/>
    <w:rsid w:val="00D460A8"/>
    <w:rsid w:val="00D46412"/>
    <w:rsid w:val="00D46BE2"/>
    <w:rsid w:val="00D4753C"/>
    <w:rsid w:val="00D47651"/>
    <w:rsid w:val="00D47A1F"/>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0AA"/>
    <w:rsid w:val="00D541BE"/>
    <w:rsid w:val="00D545B5"/>
    <w:rsid w:val="00D549F9"/>
    <w:rsid w:val="00D54B93"/>
    <w:rsid w:val="00D54CB5"/>
    <w:rsid w:val="00D55856"/>
    <w:rsid w:val="00D559CC"/>
    <w:rsid w:val="00D55BDD"/>
    <w:rsid w:val="00D55EA4"/>
    <w:rsid w:val="00D56DD4"/>
    <w:rsid w:val="00D57074"/>
    <w:rsid w:val="00D572B9"/>
    <w:rsid w:val="00D57504"/>
    <w:rsid w:val="00D575AE"/>
    <w:rsid w:val="00D57704"/>
    <w:rsid w:val="00D577DD"/>
    <w:rsid w:val="00D57B45"/>
    <w:rsid w:val="00D600C2"/>
    <w:rsid w:val="00D603FF"/>
    <w:rsid w:val="00D607E7"/>
    <w:rsid w:val="00D60866"/>
    <w:rsid w:val="00D6150E"/>
    <w:rsid w:val="00D61E0A"/>
    <w:rsid w:val="00D61E94"/>
    <w:rsid w:val="00D62356"/>
    <w:rsid w:val="00D626CA"/>
    <w:rsid w:val="00D626E1"/>
    <w:rsid w:val="00D62D92"/>
    <w:rsid w:val="00D62DBB"/>
    <w:rsid w:val="00D6305B"/>
    <w:rsid w:val="00D630C3"/>
    <w:rsid w:val="00D63171"/>
    <w:rsid w:val="00D634F1"/>
    <w:rsid w:val="00D63B59"/>
    <w:rsid w:val="00D63C3F"/>
    <w:rsid w:val="00D63DCF"/>
    <w:rsid w:val="00D63FF3"/>
    <w:rsid w:val="00D64544"/>
    <w:rsid w:val="00D64853"/>
    <w:rsid w:val="00D64B29"/>
    <w:rsid w:val="00D650BC"/>
    <w:rsid w:val="00D65454"/>
    <w:rsid w:val="00D65CB5"/>
    <w:rsid w:val="00D65CF2"/>
    <w:rsid w:val="00D66B19"/>
    <w:rsid w:val="00D66E01"/>
    <w:rsid w:val="00D672DD"/>
    <w:rsid w:val="00D674AE"/>
    <w:rsid w:val="00D67DB1"/>
    <w:rsid w:val="00D70195"/>
    <w:rsid w:val="00D705BD"/>
    <w:rsid w:val="00D707DD"/>
    <w:rsid w:val="00D70C65"/>
    <w:rsid w:val="00D70E75"/>
    <w:rsid w:val="00D719B7"/>
    <w:rsid w:val="00D71B88"/>
    <w:rsid w:val="00D71E2B"/>
    <w:rsid w:val="00D7210D"/>
    <w:rsid w:val="00D7231B"/>
    <w:rsid w:val="00D726EE"/>
    <w:rsid w:val="00D72CFA"/>
    <w:rsid w:val="00D731B2"/>
    <w:rsid w:val="00D73592"/>
    <w:rsid w:val="00D736DA"/>
    <w:rsid w:val="00D73DB7"/>
    <w:rsid w:val="00D74062"/>
    <w:rsid w:val="00D7430D"/>
    <w:rsid w:val="00D74BED"/>
    <w:rsid w:val="00D74D88"/>
    <w:rsid w:val="00D74F41"/>
    <w:rsid w:val="00D7528B"/>
    <w:rsid w:val="00D752FB"/>
    <w:rsid w:val="00D75B57"/>
    <w:rsid w:val="00D75C1F"/>
    <w:rsid w:val="00D75E09"/>
    <w:rsid w:val="00D75E85"/>
    <w:rsid w:val="00D75F1F"/>
    <w:rsid w:val="00D76CB7"/>
    <w:rsid w:val="00D76DF9"/>
    <w:rsid w:val="00D77053"/>
    <w:rsid w:val="00D7738B"/>
    <w:rsid w:val="00D774BB"/>
    <w:rsid w:val="00D77C05"/>
    <w:rsid w:val="00D80055"/>
    <w:rsid w:val="00D80837"/>
    <w:rsid w:val="00D80E53"/>
    <w:rsid w:val="00D811C7"/>
    <w:rsid w:val="00D81519"/>
    <w:rsid w:val="00D81D98"/>
    <w:rsid w:val="00D8234C"/>
    <w:rsid w:val="00D82A3C"/>
    <w:rsid w:val="00D82BC7"/>
    <w:rsid w:val="00D82D71"/>
    <w:rsid w:val="00D82DE1"/>
    <w:rsid w:val="00D82E4E"/>
    <w:rsid w:val="00D838C7"/>
    <w:rsid w:val="00D839E6"/>
    <w:rsid w:val="00D84139"/>
    <w:rsid w:val="00D84417"/>
    <w:rsid w:val="00D8446A"/>
    <w:rsid w:val="00D84543"/>
    <w:rsid w:val="00D84E4A"/>
    <w:rsid w:val="00D8596D"/>
    <w:rsid w:val="00D85D7C"/>
    <w:rsid w:val="00D85E87"/>
    <w:rsid w:val="00D860B2"/>
    <w:rsid w:val="00D860ED"/>
    <w:rsid w:val="00D875B7"/>
    <w:rsid w:val="00D87782"/>
    <w:rsid w:val="00D87849"/>
    <w:rsid w:val="00D87B62"/>
    <w:rsid w:val="00D9084F"/>
    <w:rsid w:val="00D9103F"/>
    <w:rsid w:val="00D91412"/>
    <w:rsid w:val="00D91924"/>
    <w:rsid w:val="00D91FAB"/>
    <w:rsid w:val="00D9220F"/>
    <w:rsid w:val="00D924BB"/>
    <w:rsid w:val="00D927FE"/>
    <w:rsid w:val="00D92CAF"/>
    <w:rsid w:val="00D92DF0"/>
    <w:rsid w:val="00D936AE"/>
    <w:rsid w:val="00D939BB"/>
    <w:rsid w:val="00D93A77"/>
    <w:rsid w:val="00D93B01"/>
    <w:rsid w:val="00D93C80"/>
    <w:rsid w:val="00D93EEB"/>
    <w:rsid w:val="00D95982"/>
    <w:rsid w:val="00D95AF4"/>
    <w:rsid w:val="00D95D7E"/>
    <w:rsid w:val="00D96454"/>
    <w:rsid w:val="00D96553"/>
    <w:rsid w:val="00D96561"/>
    <w:rsid w:val="00D96EBC"/>
    <w:rsid w:val="00D97A92"/>
    <w:rsid w:val="00D97BCA"/>
    <w:rsid w:val="00D97EAB"/>
    <w:rsid w:val="00D97F40"/>
    <w:rsid w:val="00DA009B"/>
    <w:rsid w:val="00DA0130"/>
    <w:rsid w:val="00DA0370"/>
    <w:rsid w:val="00DA03FD"/>
    <w:rsid w:val="00DA0849"/>
    <w:rsid w:val="00DA0879"/>
    <w:rsid w:val="00DA0F41"/>
    <w:rsid w:val="00DA1191"/>
    <w:rsid w:val="00DA14FA"/>
    <w:rsid w:val="00DA188C"/>
    <w:rsid w:val="00DA1F0B"/>
    <w:rsid w:val="00DA300F"/>
    <w:rsid w:val="00DA3AB4"/>
    <w:rsid w:val="00DA5168"/>
    <w:rsid w:val="00DA53AC"/>
    <w:rsid w:val="00DA5611"/>
    <w:rsid w:val="00DA5911"/>
    <w:rsid w:val="00DA5EB7"/>
    <w:rsid w:val="00DA5F83"/>
    <w:rsid w:val="00DA6363"/>
    <w:rsid w:val="00DA6804"/>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166"/>
    <w:rsid w:val="00DB42A1"/>
    <w:rsid w:val="00DB5593"/>
    <w:rsid w:val="00DB6275"/>
    <w:rsid w:val="00DB653A"/>
    <w:rsid w:val="00DB76B6"/>
    <w:rsid w:val="00DB7960"/>
    <w:rsid w:val="00DC02A3"/>
    <w:rsid w:val="00DC0ED8"/>
    <w:rsid w:val="00DC18FF"/>
    <w:rsid w:val="00DC1A47"/>
    <w:rsid w:val="00DC1F36"/>
    <w:rsid w:val="00DC205E"/>
    <w:rsid w:val="00DC2AAB"/>
    <w:rsid w:val="00DC2C85"/>
    <w:rsid w:val="00DC2F23"/>
    <w:rsid w:val="00DC37CD"/>
    <w:rsid w:val="00DC3CA4"/>
    <w:rsid w:val="00DC4293"/>
    <w:rsid w:val="00DC4376"/>
    <w:rsid w:val="00DC4B71"/>
    <w:rsid w:val="00DC4CB9"/>
    <w:rsid w:val="00DC57D5"/>
    <w:rsid w:val="00DC5BE4"/>
    <w:rsid w:val="00DC5D31"/>
    <w:rsid w:val="00DC64A2"/>
    <w:rsid w:val="00DC6865"/>
    <w:rsid w:val="00DC690A"/>
    <w:rsid w:val="00DC6F12"/>
    <w:rsid w:val="00DC70C7"/>
    <w:rsid w:val="00DC7B92"/>
    <w:rsid w:val="00DC7BD1"/>
    <w:rsid w:val="00DC7E2E"/>
    <w:rsid w:val="00DC7FAB"/>
    <w:rsid w:val="00DD06B9"/>
    <w:rsid w:val="00DD0731"/>
    <w:rsid w:val="00DD0F4B"/>
    <w:rsid w:val="00DD152A"/>
    <w:rsid w:val="00DD1C14"/>
    <w:rsid w:val="00DD219C"/>
    <w:rsid w:val="00DD2B8D"/>
    <w:rsid w:val="00DD2F3B"/>
    <w:rsid w:val="00DD372C"/>
    <w:rsid w:val="00DD3770"/>
    <w:rsid w:val="00DD381B"/>
    <w:rsid w:val="00DD39B8"/>
    <w:rsid w:val="00DD43D0"/>
    <w:rsid w:val="00DD4604"/>
    <w:rsid w:val="00DD4B3A"/>
    <w:rsid w:val="00DD51E4"/>
    <w:rsid w:val="00DD56A3"/>
    <w:rsid w:val="00DD5CB8"/>
    <w:rsid w:val="00DD5E28"/>
    <w:rsid w:val="00DD6071"/>
    <w:rsid w:val="00DD63A9"/>
    <w:rsid w:val="00DD63DD"/>
    <w:rsid w:val="00DD645E"/>
    <w:rsid w:val="00DD6F4C"/>
    <w:rsid w:val="00DD72C5"/>
    <w:rsid w:val="00DD73E6"/>
    <w:rsid w:val="00DD79D0"/>
    <w:rsid w:val="00DE04B2"/>
    <w:rsid w:val="00DE0578"/>
    <w:rsid w:val="00DE06C5"/>
    <w:rsid w:val="00DE0F1A"/>
    <w:rsid w:val="00DE1FEC"/>
    <w:rsid w:val="00DE2D96"/>
    <w:rsid w:val="00DE2F29"/>
    <w:rsid w:val="00DE3456"/>
    <w:rsid w:val="00DE3988"/>
    <w:rsid w:val="00DE40FE"/>
    <w:rsid w:val="00DE4144"/>
    <w:rsid w:val="00DE51CD"/>
    <w:rsid w:val="00DE54EF"/>
    <w:rsid w:val="00DE5700"/>
    <w:rsid w:val="00DE57A8"/>
    <w:rsid w:val="00DE5A67"/>
    <w:rsid w:val="00DE6164"/>
    <w:rsid w:val="00DE6565"/>
    <w:rsid w:val="00DE77E5"/>
    <w:rsid w:val="00DE7824"/>
    <w:rsid w:val="00DE7B23"/>
    <w:rsid w:val="00DE7E8E"/>
    <w:rsid w:val="00DF012D"/>
    <w:rsid w:val="00DF0858"/>
    <w:rsid w:val="00DF0879"/>
    <w:rsid w:val="00DF0928"/>
    <w:rsid w:val="00DF0AF5"/>
    <w:rsid w:val="00DF0C6A"/>
    <w:rsid w:val="00DF11E3"/>
    <w:rsid w:val="00DF16B0"/>
    <w:rsid w:val="00DF1BFC"/>
    <w:rsid w:val="00DF22A2"/>
    <w:rsid w:val="00DF252D"/>
    <w:rsid w:val="00DF2AEB"/>
    <w:rsid w:val="00DF2CD7"/>
    <w:rsid w:val="00DF2FC3"/>
    <w:rsid w:val="00DF308A"/>
    <w:rsid w:val="00DF3203"/>
    <w:rsid w:val="00DF3427"/>
    <w:rsid w:val="00DF38C5"/>
    <w:rsid w:val="00DF3FF6"/>
    <w:rsid w:val="00DF457C"/>
    <w:rsid w:val="00DF46A4"/>
    <w:rsid w:val="00DF4777"/>
    <w:rsid w:val="00DF4FEF"/>
    <w:rsid w:val="00DF5049"/>
    <w:rsid w:val="00DF5110"/>
    <w:rsid w:val="00DF516E"/>
    <w:rsid w:val="00DF5AD7"/>
    <w:rsid w:val="00DF628C"/>
    <w:rsid w:val="00DF6AB2"/>
    <w:rsid w:val="00DF6BEF"/>
    <w:rsid w:val="00DF6CDC"/>
    <w:rsid w:val="00DF74E8"/>
    <w:rsid w:val="00DF779E"/>
    <w:rsid w:val="00E00CEE"/>
    <w:rsid w:val="00E015BE"/>
    <w:rsid w:val="00E01921"/>
    <w:rsid w:val="00E0202F"/>
    <w:rsid w:val="00E02610"/>
    <w:rsid w:val="00E02D97"/>
    <w:rsid w:val="00E0321D"/>
    <w:rsid w:val="00E036DE"/>
    <w:rsid w:val="00E039C2"/>
    <w:rsid w:val="00E040F8"/>
    <w:rsid w:val="00E04EE4"/>
    <w:rsid w:val="00E0525F"/>
    <w:rsid w:val="00E05DB0"/>
    <w:rsid w:val="00E06711"/>
    <w:rsid w:val="00E06723"/>
    <w:rsid w:val="00E06973"/>
    <w:rsid w:val="00E06992"/>
    <w:rsid w:val="00E06C0A"/>
    <w:rsid w:val="00E0762F"/>
    <w:rsid w:val="00E07D8A"/>
    <w:rsid w:val="00E10643"/>
    <w:rsid w:val="00E11FB2"/>
    <w:rsid w:val="00E1223A"/>
    <w:rsid w:val="00E1249C"/>
    <w:rsid w:val="00E12591"/>
    <w:rsid w:val="00E12F2F"/>
    <w:rsid w:val="00E142FE"/>
    <w:rsid w:val="00E14C2D"/>
    <w:rsid w:val="00E15232"/>
    <w:rsid w:val="00E154F5"/>
    <w:rsid w:val="00E1583D"/>
    <w:rsid w:val="00E16307"/>
    <w:rsid w:val="00E16382"/>
    <w:rsid w:val="00E16FF8"/>
    <w:rsid w:val="00E17227"/>
    <w:rsid w:val="00E1790C"/>
    <w:rsid w:val="00E200A3"/>
    <w:rsid w:val="00E21315"/>
    <w:rsid w:val="00E228B3"/>
    <w:rsid w:val="00E22B2A"/>
    <w:rsid w:val="00E22B61"/>
    <w:rsid w:val="00E2368E"/>
    <w:rsid w:val="00E23F4D"/>
    <w:rsid w:val="00E240B5"/>
    <w:rsid w:val="00E2433C"/>
    <w:rsid w:val="00E24D2A"/>
    <w:rsid w:val="00E24F0C"/>
    <w:rsid w:val="00E25607"/>
    <w:rsid w:val="00E25700"/>
    <w:rsid w:val="00E25A06"/>
    <w:rsid w:val="00E26201"/>
    <w:rsid w:val="00E26342"/>
    <w:rsid w:val="00E263BC"/>
    <w:rsid w:val="00E26569"/>
    <w:rsid w:val="00E265BD"/>
    <w:rsid w:val="00E26773"/>
    <w:rsid w:val="00E26915"/>
    <w:rsid w:val="00E26B44"/>
    <w:rsid w:val="00E2762A"/>
    <w:rsid w:val="00E279F5"/>
    <w:rsid w:val="00E27AE1"/>
    <w:rsid w:val="00E27CC4"/>
    <w:rsid w:val="00E3022E"/>
    <w:rsid w:val="00E30BCD"/>
    <w:rsid w:val="00E313A3"/>
    <w:rsid w:val="00E318BC"/>
    <w:rsid w:val="00E3199B"/>
    <w:rsid w:val="00E31A6F"/>
    <w:rsid w:val="00E31EB6"/>
    <w:rsid w:val="00E32141"/>
    <w:rsid w:val="00E32585"/>
    <w:rsid w:val="00E327B2"/>
    <w:rsid w:val="00E32A31"/>
    <w:rsid w:val="00E32ABC"/>
    <w:rsid w:val="00E32FBC"/>
    <w:rsid w:val="00E331A2"/>
    <w:rsid w:val="00E336FF"/>
    <w:rsid w:val="00E34105"/>
    <w:rsid w:val="00E34991"/>
    <w:rsid w:val="00E34DA7"/>
    <w:rsid w:val="00E34EDA"/>
    <w:rsid w:val="00E355CF"/>
    <w:rsid w:val="00E35A66"/>
    <w:rsid w:val="00E35DEA"/>
    <w:rsid w:val="00E360B7"/>
    <w:rsid w:val="00E36430"/>
    <w:rsid w:val="00E36E8D"/>
    <w:rsid w:val="00E36F59"/>
    <w:rsid w:val="00E372BC"/>
    <w:rsid w:val="00E37302"/>
    <w:rsid w:val="00E37746"/>
    <w:rsid w:val="00E37A8D"/>
    <w:rsid w:val="00E37B62"/>
    <w:rsid w:val="00E400ED"/>
    <w:rsid w:val="00E40263"/>
    <w:rsid w:val="00E40CD0"/>
    <w:rsid w:val="00E411A4"/>
    <w:rsid w:val="00E41D55"/>
    <w:rsid w:val="00E41FB5"/>
    <w:rsid w:val="00E42814"/>
    <w:rsid w:val="00E42C78"/>
    <w:rsid w:val="00E43217"/>
    <w:rsid w:val="00E434C1"/>
    <w:rsid w:val="00E4368B"/>
    <w:rsid w:val="00E43B51"/>
    <w:rsid w:val="00E43C8F"/>
    <w:rsid w:val="00E43D1D"/>
    <w:rsid w:val="00E44400"/>
    <w:rsid w:val="00E44405"/>
    <w:rsid w:val="00E449DD"/>
    <w:rsid w:val="00E44B31"/>
    <w:rsid w:val="00E44D1A"/>
    <w:rsid w:val="00E454D9"/>
    <w:rsid w:val="00E45919"/>
    <w:rsid w:val="00E45BF5"/>
    <w:rsid w:val="00E45EB8"/>
    <w:rsid w:val="00E46258"/>
    <w:rsid w:val="00E46482"/>
    <w:rsid w:val="00E46BF7"/>
    <w:rsid w:val="00E46CEF"/>
    <w:rsid w:val="00E47477"/>
    <w:rsid w:val="00E47BD3"/>
    <w:rsid w:val="00E50BAD"/>
    <w:rsid w:val="00E50C8B"/>
    <w:rsid w:val="00E510CE"/>
    <w:rsid w:val="00E51518"/>
    <w:rsid w:val="00E51543"/>
    <w:rsid w:val="00E51915"/>
    <w:rsid w:val="00E51A52"/>
    <w:rsid w:val="00E51EF2"/>
    <w:rsid w:val="00E5228E"/>
    <w:rsid w:val="00E52A25"/>
    <w:rsid w:val="00E534F3"/>
    <w:rsid w:val="00E53809"/>
    <w:rsid w:val="00E53E2C"/>
    <w:rsid w:val="00E54141"/>
    <w:rsid w:val="00E550A9"/>
    <w:rsid w:val="00E5524A"/>
    <w:rsid w:val="00E55947"/>
    <w:rsid w:val="00E55A31"/>
    <w:rsid w:val="00E55AAB"/>
    <w:rsid w:val="00E55D8A"/>
    <w:rsid w:val="00E5604A"/>
    <w:rsid w:val="00E561C6"/>
    <w:rsid w:val="00E5654F"/>
    <w:rsid w:val="00E56888"/>
    <w:rsid w:val="00E56B10"/>
    <w:rsid w:val="00E56D28"/>
    <w:rsid w:val="00E571B0"/>
    <w:rsid w:val="00E572B0"/>
    <w:rsid w:val="00E57944"/>
    <w:rsid w:val="00E57B12"/>
    <w:rsid w:val="00E57B4D"/>
    <w:rsid w:val="00E57C19"/>
    <w:rsid w:val="00E57C35"/>
    <w:rsid w:val="00E57EE8"/>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4EE0"/>
    <w:rsid w:val="00E65044"/>
    <w:rsid w:val="00E65190"/>
    <w:rsid w:val="00E65589"/>
    <w:rsid w:val="00E655EC"/>
    <w:rsid w:val="00E65BFC"/>
    <w:rsid w:val="00E65E0D"/>
    <w:rsid w:val="00E666CC"/>
    <w:rsid w:val="00E66733"/>
    <w:rsid w:val="00E66B6C"/>
    <w:rsid w:val="00E679C2"/>
    <w:rsid w:val="00E67FE3"/>
    <w:rsid w:val="00E71175"/>
    <w:rsid w:val="00E7187A"/>
    <w:rsid w:val="00E71A37"/>
    <w:rsid w:val="00E71F4D"/>
    <w:rsid w:val="00E7205E"/>
    <w:rsid w:val="00E724D1"/>
    <w:rsid w:val="00E72B73"/>
    <w:rsid w:val="00E72BE4"/>
    <w:rsid w:val="00E737ED"/>
    <w:rsid w:val="00E738F5"/>
    <w:rsid w:val="00E73C44"/>
    <w:rsid w:val="00E740F8"/>
    <w:rsid w:val="00E74744"/>
    <w:rsid w:val="00E74890"/>
    <w:rsid w:val="00E74A50"/>
    <w:rsid w:val="00E74A82"/>
    <w:rsid w:val="00E751AA"/>
    <w:rsid w:val="00E7540A"/>
    <w:rsid w:val="00E75707"/>
    <w:rsid w:val="00E75913"/>
    <w:rsid w:val="00E75CB5"/>
    <w:rsid w:val="00E75D4C"/>
    <w:rsid w:val="00E762C6"/>
    <w:rsid w:val="00E7635D"/>
    <w:rsid w:val="00E76376"/>
    <w:rsid w:val="00E76410"/>
    <w:rsid w:val="00E7654F"/>
    <w:rsid w:val="00E766D9"/>
    <w:rsid w:val="00E767A7"/>
    <w:rsid w:val="00E76AD7"/>
    <w:rsid w:val="00E77CF8"/>
    <w:rsid w:val="00E77F9A"/>
    <w:rsid w:val="00E8029E"/>
    <w:rsid w:val="00E80347"/>
    <w:rsid w:val="00E80742"/>
    <w:rsid w:val="00E809AB"/>
    <w:rsid w:val="00E80B86"/>
    <w:rsid w:val="00E814A0"/>
    <w:rsid w:val="00E81C17"/>
    <w:rsid w:val="00E81D98"/>
    <w:rsid w:val="00E824E0"/>
    <w:rsid w:val="00E8260A"/>
    <w:rsid w:val="00E826AF"/>
    <w:rsid w:val="00E827E2"/>
    <w:rsid w:val="00E82B2A"/>
    <w:rsid w:val="00E830AE"/>
    <w:rsid w:val="00E83121"/>
    <w:rsid w:val="00E832B4"/>
    <w:rsid w:val="00E83F18"/>
    <w:rsid w:val="00E8470B"/>
    <w:rsid w:val="00E8474B"/>
    <w:rsid w:val="00E84A8F"/>
    <w:rsid w:val="00E84AB2"/>
    <w:rsid w:val="00E84CC4"/>
    <w:rsid w:val="00E84CDC"/>
    <w:rsid w:val="00E84CEE"/>
    <w:rsid w:val="00E850A3"/>
    <w:rsid w:val="00E85311"/>
    <w:rsid w:val="00E85704"/>
    <w:rsid w:val="00E8609E"/>
    <w:rsid w:val="00E86729"/>
    <w:rsid w:val="00E8760D"/>
    <w:rsid w:val="00E878A2"/>
    <w:rsid w:val="00E87D16"/>
    <w:rsid w:val="00E902AF"/>
    <w:rsid w:val="00E902E8"/>
    <w:rsid w:val="00E91504"/>
    <w:rsid w:val="00E92213"/>
    <w:rsid w:val="00E92266"/>
    <w:rsid w:val="00E92328"/>
    <w:rsid w:val="00E924CF"/>
    <w:rsid w:val="00E9278D"/>
    <w:rsid w:val="00E9293B"/>
    <w:rsid w:val="00E92B8E"/>
    <w:rsid w:val="00E92C20"/>
    <w:rsid w:val="00E92F0F"/>
    <w:rsid w:val="00E93755"/>
    <w:rsid w:val="00E93CB4"/>
    <w:rsid w:val="00E93F62"/>
    <w:rsid w:val="00E949FD"/>
    <w:rsid w:val="00E952EF"/>
    <w:rsid w:val="00E95477"/>
    <w:rsid w:val="00E962F8"/>
    <w:rsid w:val="00E96CCB"/>
    <w:rsid w:val="00E96D54"/>
    <w:rsid w:val="00E96DAC"/>
    <w:rsid w:val="00E97321"/>
    <w:rsid w:val="00EA0C09"/>
    <w:rsid w:val="00EA11AA"/>
    <w:rsid w:val="00EA153A"/>
    <w:rsid w:val="00EA1DB6"/>
    <w:rsid w:val="00EA23F4"/>
    <w:rsid w:val="00EA2B7A"/>
    <w:rsid w:val="00EA2D55"/>
    <w:rsid w:val="00EA3BA8"/>
    <w:rsid w:val="00EA459C"/>
    <w:rsid w:val="00EA5343"/>
    <w:rsid w:val="00EA5418"/>
    <w:rsid w:val="00EA572F"/>
    <w:rsid w:val="00EA5D99"/>
    <w:rsid w:val="00EA661F"/>
    <w:rsid w:val="00EA66E4"/>
    <w:rsid w:val="00EA7293"/>
    <w:rsid w:val="00EA7AF6"/>
    <w:rsid w:val="00EA7EFC"/>
    <w:rsid w:val="00EA7F4A"/>
    <w:rsid w:val="00EB0279"/>
    <w:rsid w:val="00EB0869"/>
    <w:rsid w:val="00EB0AAA"/>
    <w:rsid w:val="00EB0FF5"/>
    <w:rsid w:val="00EB1338"/>
    <w:rsid w:val="00EB1549"/>
    <w:rsid w:val="00EB1A9A"/>
    <w:rsid w:val="00EB1AC4"/>
    <w:rsid w:val="00EB251A"/>
    <w:rsid w:val="00EB279C"/>
    <w:rsid w:val="00EB293F"/>
    <w:rsid w:val="00EB2C0C"/>
    <w:rsid w:val="00EB3397"/>
    <w:rsid w:val="00EB33AE"/>
    <w:rsid w:val="00EB36C9"/>
    <w:rsid w:val="00EB3D09"/>
    <w:rsid w:val="00EB440C"/>
    <w:rsid w:val="00EB463D"/>
    <w:rsid w:val="00EB4BEF"/>
    <w:rsid w:val="00EB4BFA"/>
    <w:rsid w:val="00EB4D13"/>
    <w:rsid w:val="00EB4F49"/>
    <w:rsid w:val="00EB4F76"/>
    <w:rsid w:val="00EB4FFE"/>
    <w:rsid w:val="00EB5694"/>
    <w:rsid w:val="00EB5791"/>
    <w:rsid w:val="00EB595A"/>
    <w:rsid w:val="00EB5A47"/>
    <w:rsid w:val="00EB5AE1"/>
    <w:rsid w:val="00EB5B1F"/>
    <w:rsid w:val="00EB5FFA"/>
    <w:rsid w:val="00EB6285"/>
    <w:rsid w:val="00EB644D"/>
    <w:rsid w:val="00EB6A76"/>
    <w:rsid w:val="00EB6EDA"/>
    <w:rsid w:val="00EB73C8"/>
    <w:rsid w:val="00EB7626"/>
    <w:rsid w:val="00EB76D3"/>
    <w:rsid w:val="00EB77CB"/>
    <w:rsid w:val="00EB7A48"/>
    <w:rsid w:val="00EB7DFE"/>
    <w:rsid w:val="00EB7E63"/>
    <w:rsid w:val="00EC034B"/>
    <w:rsid w:val="00EC04A4"/>
    <w:rsid w:val="00EC10EA"/>
    <w:rsid w:val="00EC1528"/>
    <w:rsid w:val="00EC16DE"/>
    <w:rsid w:val="00EC18C0"/>
    <w:rsid w:val="00EC1AE2"/>
    <w:rsid w:val="00EC1BA2"/>
    <w:rsid w:val="00EC1BE9"/>
    <w:rsid w:val="00EC1CE3"/>
    <w:rsid w:val="00EC265A"/>
    <w:rsid w:val="00EC2826"/>
    <w:rsid w:val="00EC289F"/>
    <w:rsid w:val="00EC2E4F"/>
    <w:rsid w:val="00EC3114"/>
    <w:rsid w:val="00EC3316"/>
    <w:rsid w:val="00EC4023"/>
    <w:rsid w:val="00EC4948"/>
    <w:rsid w:val="00EC4FA2"/>
    <w:rsid w:val="00EC5428"/>
    <w:rsid w:val="00EC5933"/>
    <w:rsid w:val="00EC5C66"/>
    <w:rsid w:val="00EC6B03"/>
    <w:rsid w:val="00EC6CCD"/>
    <w:rsid w:val="00EC76F7"/>
    <w:rsid w:val="00EC7DFE"/>
    <w:rsid w:val="00ED0040"/>
    <w:rsid w:val="00ED0B0B"/>
    <w:rsid w:val="00ED0DEA"/>
    <w:rsid w:val="00ED1589"/>
    <w:rsid w:val="00ED19A9"/>
    <w:rsid w:val="00ED1C15"/>
    <w:rsid w:val="00ED202D"/>
    <w:rsid w:val="00ED213C"/>
    <w:rsid w:val="00ED22EA"/>
    <w:rsid w:val="00ED2991"/>
    <w:rsid w:val="00ED2B6B"/>
    <w:rsid w:val="00ED44C2"/>
    <w:rsid w:val="00ED4579"/>
    <w:rsid w:val="00ED45A0"/>
    <w:rsid w:val="00ED5218"/>
    <w:rsid w:val="00ED52CD"/>
    <w:rsid w:val="00ED59A1"/>
    <w:rsid w:val="00ED5C4B"/>
    <w:rsid w:val="00ED6955"/>
    <w:rsid w:val="00ED71E9"/>
    <w:rsid w:val="00ED738E"/>
    <w:rsid w:val="00ED76D0"/>
    <w:rsid w:val="00EE0286"/>
    <w:rsid w:val="00EE0D68"/>
    <w:rsid w:val="00EE0DD3"/>
    <w:rsid w:val="00EE0FF7"/>
    <w:rsid w:val="00EE10A4"/>
    <w:rsid w:val="00EE11AD"/>
    <w:rsid w:val="00EE126A"/>
    <w:rsid w:val="00EE1610"/>
    <w:rsid w:val="00EE1782"/>
    <w:rsid w:val="00EE17FA"/>
    <w:rsid w:val="00EE18EC"/>
    <w:rsid w:val="00EE1B6D"/>
    <w:rsid w:val="00EE2451"/>
    <w:rsid w:val="00EE2D8D"/>
    <w:rsid w:val="00EE32EC"/>
    <w:rsid w:val="00EE376E"/>
    <w:rsid w:val="00EE3AB7"/>
    <w:rsid w:val="00EE3AC5"/>
    <w:rsid w:val="00EE3B8A"/>
    <w:rsid w:val="00EE4175"/>
    <w:rsid w:val="00EE51A0"/>
    <w:rsid w:val="00EE51C1"/>
    <w:rsid w:val="00EE5B91"/>
    <w:rsid w:val="00EE6248"/>
    <w:rsid w:val="00EE6AB2"/>
    <w:rsid w:val="00EE712F"/>
    <w:rsid w:val="00EE737E"/>
    <w:rsid w:val="00EE7CD1"/>
    <w:rsid w:val="00EE7D17"/>
    <w:rsid w:val="00EF01AC"/>
    <w:rsid w:val="00EF0447"/>
    <w:rsid w:val="00EF1419"/>
    <w:rsid w:val="00EF1D7F"/>
    <w:rsid w:val="00EF1E4C"/>
    <w:rsid w:val="00EF2FEA"/>
    <w:rsid w:val="00EF303C"/>
    <w:rsid w:val="00EF3221"/>
    <w:rsid w:val="00EF37B3"/>
    <w:rsid w:val="00EF38BD"/>
    <w:rsid w:val="00EF3C50"/>
    <w:rsid w:val="00EF3D48"/>
    <w:rsid w:val="00EF4310"/>
    <w:rsid w:val="00EF48C7"/>
    <w:rsid w:val="00EF511E"/>
    <w:rsid w:val="00EF51D4"/>
    <w:rsid w:val="00EF60A4"/>
    <w:rsid w:val="00EF6D2C"/>
    <w:rsid w:val="00EF6F70"/>
    <w:rsid w:val="00EF7BBC"/>
    <w:rsid w:val="00F00159"/>
    <w:rsid w:val="00F001AD"/>
    <w:rsid w:val="00F001C1"/>
    <w:rsid w:val="00F00C09"/>
    <w:rsid w:val="00F00F80"/>
    <w:rsid w:val="00F012CE"/>
    <w:rsid w:val="00F019DD"/>
    <w:rsid w:val="00F01D14"/>
    <w:rsid w:val="00F01D38"/>
    <w:rsid w:val="00F026E3"/>
    <w:rsid w:val="00F02DF0"/>
    <w:rsid w:val="00F03753"/>
    <w:rsid w:val="00F0378E"/>
    <w:rsid w:val="00F03EAD"/>
    <w:rsid w:val="00F040A7"/>
    <w:rsid w:val="00F04983"/>
    <w:rsid w:val="00F04E48"/>
    <w:rsid w:val="00F055EA"/>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A41"/>
    <w:rsid w:val="00F12AFE"/>
    <w:rsid w:val="00F13941"/>
    <w:rsid w:val="00F13C92"/>
    <w:rsid w:val="00F14405"/>
    <w:rsid w:val="00F1445F"/>
    <w:rsid w:val="00F145DF"/>
    <w:rsid w:val="00F14D61"/>
    <w:rsid w:val="00F1521E"/>
    <w:rsid w:val="00F15323"/>
    <w:rsid w:val="00F15557"/>
    <w:rsid w:val="00F15999"/>
    <w:rsid w:val="00F16377"/>
    <w:rsid w:val="00F16FD0"/>
    <w:rsid w:val="00F176B7"/>
    <w:rsid w:val="00F17D32"/>
    <w:rsid w:val="00F204B3"/>
    <w:rsid w:val="00F20536"/>
    <w:rsid w:val="00F20579"/>
    <w:rsid w:val="00F20612"/>
    <w:rsid w:val="00F20859"/>
    <w:rsid w:val="00F20AF4"/>
    <w:rsid w:val="00F20F66"/>
    <w:rsid w:val="00F2176F"/>
    <w:rsid w:val="00F21830"/>
    <w:rsid w:val="00F21940"/>
    <w:rsid w:val="00F2286E"/>
    <w:rsid w:val="00F22A74"/>
    <w:rsid w:val="00F22D00"/>
    <w:rsid w:val="00F237F2"/>
    <w:rsid w:val="00F2403B"/>
    <w:rsid w:val="00F245A3"/>
    <w:rsid w:val="00F251D8"/>
    <w:rsid w:val="00F258B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0B1"/>
    <w:rsid w:val="00F3372A"/>
    <w:rsid w:val="00F33F03"/>
    <w:rsid w:val="00F33F87"/>
    <w:rsid w:val="00F341BA"/>
    <w:rsid w:val="00F34378"/>
    <w:rsid w:val="00F34480"/>
    <w:rsid w:val="00F344DF"/>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39B"/>
    <w:rsid w:val="00F4365A"/>
    <w:rsid w:val="00F436EC"/>
    <w:rsid w:val="00F43C4A"/>
    <w:rsid w:val="00F43ECA"/>
    <w:rsid w:val="00F44C6C"/>
    <w:rsid w:val="00F44E77"/>
    <w:rsid w:val="00F44FE2"/>
    <w:rsid w:val="00F4500C"/>
    <w:rsid w:val="00F45A96"/>
    <w:rsid w:val="00F45ACC"/>
    <w:rsid w:val="00F45D2E"/>
    <w:rsid w:val="00F467F7"/>
    <w:rsid w:val="00F47284"/>
    <w:rsid w:val="00F47994"/>
    <w:rsid w:val="00F47E1E"/>
    <w:rsid w:val="00F500DA"/>
    <w:rsid w:val="00F50965"/>
    <w:rsid w:val="00F50A2E"/>
    <w:rsid w:val="00F50B83"/>
    <w:rsid w:val="00F50CCD"/>
    <w:rsid w:val="00F50FC2"/>
    <w:rsid w:val="00F51C2D"/>
    <w:rsid w:val="00F52868"/>
    <w:rsid w:val="00F52B30"/>
    <w:rsid w:val="00F52D46"/>
    <w:rsid w:val="00F539BC"/>
    <w:rsid w:val="00F53BE5"/>
    <w:rsid w:val="00F541E4"/>
    <w:rsid w:val="00F543D6"/>
    <w:rsid w:val="00F5468E"/>
    <w:rsid w:val="00F55954"/>
    <w:rsid w:val="00F55CB3"/>
    <w:rsid w:val="00F56C09"/>
    <w:rsid w:val="00F56C66"/>
    <w:rsid w:val="00F57B27"/>
    <w:rsid w:val="00F57BE2"/>
    <w:rsid w:val="00F60493"/>
    <w:rsid w:val="00F60686"/>
    <w:rsid w:val="00F60920"/>
    <w:rsid w:val="00F61084"/>
    <w:rsid w:val="00F61099"/>
    <w:rsid w:val="00F61779"/>
    <w:rsid w:val="00F61A9A"/>
    <w:rsid w:val="00F61FAC"/>
    <w:rsid w:val="00F62288"/>
    <w:rsid w:val="00F6283A"/>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C3A"/>
    <w:rsid w:val="00F67D6A"/>
    <w:rsid w:val="00F70006"/>
    <w:rsid w:val="00F70207"/>
    <w:rsid w:val="00F709A8"/>
    <w:rsid w:val="00F717CA"/>
    <w:rsid w:val="00F71865"/>
    <w:rsid w:val="00F71918"/>
    <w:rsid w:val="00F71D8E"/>
    <w:rsid w:val="00F71DD8"/>
    <w:rsid w:val="00F72203"/>
    <w:rsid w:val="00F7237D"/>
    <w:rsid w:val="00F728C0"/>
    <w:rsid w:val="00F72C62"/>
    <w:rsid w:val="00F72DCF"/>
    <w:rsid w:val="00F7308B"/>
    <w:rsid w:val="00F733AD"/>
    <w:rsid w:val="00F73588"/>
    <w:rsid w:val="00F73619"/>
    <w:rsid w:val="00F7371E"/>
    <w:rsid w:val="00F742BC"/>
    <w:rsid w:val="00F74575"/>
    <w:rsid w:val="00F74611"/>
    <w:rsid w:val="00F749D5"/>
    <w:rsid w:val="00F749EC"/>
    <w:rsid w:val="00F74BA7"/>
    <w:rsid w:val="00F75C66"/>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583D"/>
    <w:rsid w:val="00F87011"/>
    <w:rsid w:val="00F8796A"/>
    <w:rsid w:val="00F87AD3"/>
    <w:rsid w:val="00F87EE7"/>
    <w:rsid w:val="00F900EB"/>
    <w:rsid w:val="00F904BB"/>
    <w:rsid w:val="00F90707"/>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1F2"/>
    <w:rsid w:val="00F94B9C"/>
    <w:rsid w:val="00F94C9A"/>
    <w:rsid w:val="00F94CBD"/>
    <w:rsid w:val="00F959A0"/>
    <w:rsid w:val="00F96D06"/>
    <w:rsid w:val="00F97473"/>
    <w:rsid w:val="00F976CC"/>
    <w:rsid w:val="00F97731"/>
    <w:rsid w:val="00F97944"/>
    <w:rsid w:val="00F97A44"/>
    <w:rsid w:val="00FA1646"/>
    <w:rsid w:val="00FA172C"/>
    <w:rsid w:val="00FA1826"/>
    <w:rsid w:val="00FA196E"/>
    <w:rsid w:val="00FA1F31"/>
    <w:rsid w:val="00FA2416"/>
    <w:rsid w:val="00FA2543"/>
    <w:rsid w:val="00FA2586"/>
    <w:rsid w:val="00FA2823"/>
    <w:rsid w:val="00FA324A"/>
    <w:rsid w:val="00FA33FA"/>
    <w:rsid w:val="00FA38F0"/>
    <w:rsid w:val="00FA3B4A"/>
    <w:rsid w:val="00FA3C90"/>
    <w:rsid w:val="00FA3DC7"/>
    <w:rsid w:val="00FA42D2"/>
    <w:rsid w:val="00FA43CE"/>
    <w:rsid w:val="00FA449B"/>
    <w:rsid w:val="00FA4EB5"/>
    <w:rsid w:val="00FA5216"/>
    <w:rsid w:val="00FA5334"/>
    <w:rsid w:val="00FA564E"/>
    <w:rsid w:val="00FA5AB4"/>
    <w:rsid w:val="00FA5BCB"/>
    <w:rsid w:val="00FA5E9E"/>
    <w:rsid w:val="00FA637E"/>
    <w:rsid w:val="00FA681C"/>
    <w:rsid w:val="00FA6BE0"/>
    <w:rsid w:val="00FA6BED"/>
    <w:rsid w:val="00FA6CE3"/>
    <w:rsid w:val="00FA70E9"/>
    <w:rsid w:val="00FA71BB"/>
    <w:rsid w:val="00FB00C9"/>
    <w:rsid w:val="00FB084B"/>
    <w:rsid w:val="00FB086E"/>
    <w:rsid w:val="00FB0C25"/>
    <w:rsid w:val="00FB0C32"/>
    <w:rsid w:val="00FB0E87"/>
    <w:rsid w:val="00FB133A"/>
    <w:rsid w:val="00FB1446"/>
    <w:rsid w:val="00FB192A"/>
    <w:rsid w:val="00FB19EB"/>
    <w:rsid w:val="00FB1D4E"/>
    <w:rsid w:val="00FB1D71"/>
    <w:rsid w:val="00FB1DDA"/>
    <w:rsid w:val="00FB2155"/>
    <w:rsid w:val="00FB2319"/>
    <w:rsid w:val="00FB2B91"/>
    <w:rsid w:val="00FB2B99"/>
    <w:rsid w:val="00FB2F1F"/>
    <w:rsid w:val="00FB3123"/>
    <w:rsid w:val="00FB3AE4"/>
    <w:rsid w:val="00FB3ED3"/>
    <w:rsid w:val="00FB4873"/>
    <w:rsid w:val="00FB4B09"/>
    <w:rsid w:val="00FB4B9C"/>
    <w:rsid w:val="00FB4C32"/>
    <w:rsid w:val="00FB4C5B"/>
    <w:rsid w:val="00FB4EF1"/>
    <w:rsid w:val="00FB4FFC"/>
    <w:rsid w:val="00FB5240"/>
    <w:rsid w:val="00FB5339"/>
    <w:rsid w:val="00FB5542"/>
    <w:rsid w:val="00FB5C7F"/>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3E14"/>
    <w:rsid w:val="00FC4418"/>
    <w:rsid w:val="00FC488D"/>
    <w:rsid w:val="00FC50CD"/>
    <w:rsid w:val="00FC54C0"/>
    <w:rsid w:val="00FC62B4"/>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561"/>
    <w:rsid w:val="00FD4A11"/>
    <w:rsid w:val="00FD4E1E"/>
    <w:rsid w:val="00FD53E7"/>
    <w:rsid w:val="00FD54FB"/>
    <w:rsid w:val="00FD5D3B"/>
    <w:rsid w:val="00FD6371"/>
    <w:rsid w:val="00FD64A4"/>
    <w:rsid w:val="00FD6708"/>
    <w:rsid w:val="00FD73A2"/>
    <w:rsid w:val="00FD7E34"/>
    <w:rsid w:val="00FE0725"/>
    <w:rsid w:val="00FE08A4"/>
    <w:rsid w:val="00FE0E32"/>
    <w:rsid w:val="00FE131C"/>
    <w:rsid w:val="00FE15F5"/>
    <w:rsid w:val="00FE1784"/>
    <w:rsid w:val="00FE18D3"/>
    <w:rsid w:val="00FE1AF4"/>
    <w:rsid w:val="00FE1CF4"/>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39F"/>
    <w:rsid w:val="00FF0C84"/>
    <w:rsid w:val="00FF0FD0"/>
    <w:rsid w:val="00FF112D"/>
    <w:rsid w:val="00FF1610"/>
    <w:rsid w:val="00FF1B91"/>
    <w:rsid w:val="00FF22DC"/>
    <w:rsid w:val="00FF2425"/>
    <w:rsid w:val="00FF2F3C"/>
    <w:rsid w:val="00FF3593"/>
    <w:rsid w:val="00FF360C"/>
    <w:rsid w:val="00FF3AA1"/>
    <w:rsid w:val="00FF3C44"/>
    <w:rsid w:val="00FF4467"/>
    <w:rsid w:val="00FF472B"/>
    <w:rsid w:val="00FF4D58"/>
    <w:rsid w:val="00FF4D76"/>
    <w:rsid w:val="00FF4F95"/>
    <w:rsid w:val="00FF51AF"/>
    <w:rsid w:val="00FF6158"/>
    <w:rsid w:val="00FF6422"/>
    <w:rsid w:val="00FF7080"/>
    <w:rsid w:val="00FF76E8"/>
    <w:rsid w:val="00FF7750"/>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22380D2B"/>
  <w15:docId w15:val="{D8EA76DC-DCF8-43C0-9DD8-3C77D15FE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41867"/>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2"/>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cap1 字符,cap2 字符,cap11 字符,Légende-figure 字符,Légende-figure Char 字符,Beschrifubg 字符,Beschriftung Char 字符,label 字符,cap11 Char 字符"/>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rsid w:val="00AF764A"/>
    <w:rPr>
      <w:sz w:val="21"/>
      <w:szCs w:val="21"/>
    </w:rPr>
  </w:style>
  <w:style w:type="paragraph" w:styleId="aa">
    <w:name w:val="annotation text"/>
    <w:basedOn w:val="a"/>
    <w:link w:val="ab"/>
    <w:qFormat/>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qFormat/>
    <w:rsid w:val="008D06A6"/>
    <w:rPr>
      <w:lang w:eastAsia="en-US"/>
    </w:rPr>
  </w:style>
  <w:style w:type="character" w:customStyle="1" w:styleId="TACChar">
    <w:name w:val="TAC Char"/>
    <w:link w:val="TAC"/>
    <w:qFormat/>
    <w:locked/>
    <w:rsid w:val="008D06A6"/>
    <w:rPr>
      <w:rFonts w:ascii="Arial" w:eastAsia="Times New Roman" w:hAnsi="Arial"/>
      <w:sz w:val="18"/>
      <w:lang w:val="en-GB" w:eastAsia="en-GB"/>
    </w:rPr>
  </w:style>
  <w:style w:type="character" w:customStyle="1" w:styleId="TAHCar">
    <w:name w:val="TAH Car"/>
    <w:link w:val="TAH"/>
    <w:qFormat/>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uiPriority w:val="99"/>
    <w:qFormat/>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0D6D09"/>
    <w:pPr>
      <w:numPr>
        <w:numId w:val="10"/>
      </w:numPr>
    </w:p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rsid w:val="00EE51A0"/>
    <w:rPr>
      <w:lang w:val="en-GB" w:eastAsia="en-US" w:bidi="ar-SA"/>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EE51A0"/>
    <w:rPr>
      <w:rFonts w:eastAsia="MS Mincho"/>
      <w:szCs w:val="24"/>
      <w:lang w:val="en-US"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E51A0"/>
    <w:rPr>
      <w:rFonts w:ascii="Arial" w:hAnsi="Arial" w:cs="Arial"/>
      <w:b/>
      <w:bCs/>
      <w:kern w:val="32"/>
      <w:sz w:val="28"/>
      <w:szCs w:val="32"/>
    </w:rPr>
  </w:style>
  <w:style w:type="character" w:customStyle="1" w:styleId="B2Char">
    <w:name w:val="B2 Char"/>
    <w:link w:val="B2"/>
    <w:qFormat/>
    <w:rsid w:val="00FF2F3C"/>
    <w:rPr>
      <w:rFonts w:eastAsia="Times New Roman"/>
      <w:lang w:val="en-GB" w:eastAsia="en-GB"/>
    </w:rPr>
  </w:style>
  <w:style w:type="paragraph" w:customStyle="1" w:styleId="0Maintext">
    <w:name w:val="0 Main text"/>
    <w:basedOn w:val="a"/>
    <w:link w:val="0MaintextChar"/>
    <w:qFormat/>
    <w:rsid w:val="00A33EDC"/>
    <w:pPr>
      <w:spacing w:after="100" w:afterAutospacing="1" w:line="288" w:lineRule="auto"/>
      <w:ind w:firstLine="360"/>
      <w:jc w:val="both"/>
    </w:pPr>
    <w:rPr>
      <w:rFonts w:eastAsia="Malgun Gothic" w:cs="Batang"/>
      <w:szCs w:val="20"/>
      <w:lang w:val="en-GB"/>
    </w:rPr>
  </w:style>
  <w:style w:type="character" w:customStyle="1" w:styleId="0MaintextChar">
    <w:name w:val="0 Main text Char"/>
    <w:basedOn w:val="a1"/>
    <w:link w:val="0Maintext"/>
    <w:qFormat/>
    <w:rsid w:val="00A33EDC"/>
    <w:rPr>
      <w:rFonts w:eastAsia="Malgun Gothic" w:cs="Batang"/>
      <w:lang w:val="en-GB" w:eastAsia="en-US"/>
    </w:rPr>
  </w:style>
  <w:style w:type="paragraph" w:customStyle="1" w:styleId="PL">
    <w:name w:val="PL"/>
    <w:link w:val="PLChar"/>
    <w:qFormat/>
    <w:rsid w:val="00A3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rsid w:val="00A33EDC"/>
    <w:rPr>
      <w:rFonts w:ascii="Courier New" w:hAnsi="Courier New"/>
      <w:sz w:val="16"/>
      <w:lang w:val="en-GB" w:eastAsia="en-GB"/>
    </w:rPr>
  </w:style>
  <w:style w:type="paragraph" w:customStyle="1" w:styleId="B3">
    <w:name w:val="B3"/>
    <w:basedOn w:val="32"/>
    <w:link w:val="B3Char"/>
    <w:qFormat/>
    <w:rsid w:val="00DB6275"/>
    <w:pPr>
      <w:spacing w:after="180"/>
      <w:ind w:leftChars="0" w:left="1135" w:firstLineChars="0" w:hanging="284"/>
      <w:contextualSpacing w:val="0"/>
    </w:pPr>
    <w:rPr>
      <w:rFonts w:eastAsiaTheme="minorEastAsia"/>
      <w:szCs w:val="20"/>
      <w:lang w:val="en-GB"/>
    </w:rPr>
  </w:style>
  <w:style w:type="character" w:customStyle="1" w:styleId="B3Char">
    <w:name w:val="B3 Char"/>
    <w:link w:val="B3"/>
    <w:qFormat/>
    <w:rsid w:val="00DB6275"/>
    <w:rPr>
      <w:rFonts w:eastAsiaTheme="minorEastAsia"/>
      <w:lang w:val="en-GB" w:eastAsia="en-US"/>
    </w:rPr>
  </w:style>
  <w:style w:type="paragraph" w:styleId="32">
    <w:name w:val="List 3"/>
    <w:basedOn w:val="a"/>
    <w:semiHidden/>
    <w:unhideWhenUsed/>
    <w:rsid w:val="00DB6275"/>
    <w:pPr>
      <w:ind w:leftChars="400" w:left="100" w:hangingChars="200" w:hanging="200"/>
      <w:contextualSpacing/>
    </w:pPr>
  </w:style>
  <w:style w:type="character" w:customStyle="1" w:styleId="TALCar">
    <w:name w:val="TAL Car"/>
    <w:link w:val="TAL"/>
    <w:qFormat/>
    <w:rsid w:val="00860EF4"/>
    <w:rPr>
      <w:rFonts w:ascii="Arial" w:eastAsia="Times New Roman" w:hAnsi="Arial"/>
      <w:sz w:val="18"/>
      <w:lang w:val="en-GB" w:eastAsia="en-US"/>
    </w:rPr>
  </w:style>
  <w:style w:type="paragraph" w:customStyle="1" w:styleId="RAN1bullet2">
    <w:name w:val="RAN1 bullet2"/>
    <w:basedOn w:val="a"/>
    <w:qFormat/>
    <w:rsid w:val="00972222"/>
    <w:pPr>
      <w:numPr>
        <w:ilvl w:val="1"/>
        <w:numId w:val="11"/>
      </w:numPr>
      <w:tabs>
        <w:tab w:val="left" w:pos="1440"/>
      </w:tabs>
    </w:pPr>
    <w:rPr>
      <w:rFonts w:ascii="Times" w:eastAsia="Batang" w:hAnsi="Times"/>
      <w:szCs w:val="20"/>
    </w:rPr>
  </w:style>
  <w:style w:type="character" w:customStyle="1" w:styleId="Doc-text2Char">
    <w:name w:val="Doc-text2 Char"/>
    <w:basedOn w:val="a1"/>
    <w:link w:val="Doc-text2"/>
    <w:qFormat/>
    <w:locked/>
    <w:rsid w:val="004C653A"/>
    <w:rPr>
      <w:rFonts w:ascii="Arial" w:hAnsi="Arial" w:cs="Arial"/>
      <w:lang w:eastAsia="en-GB"/>
    </w:rPr>
  </w:style>
  <w:style w:type="paragraph" w:customStyle="1" w:styleId="Doc-text2">
    <w:name w:val="Doc-text2"/>
    <w:basedOn w:val="a"/>
    <w:link w:val="Doc-text2Char"/>
    <w:qFormat/>
    <w:rsid w:val="004C653A"/>
    <w:pPr>
      <w:ind w:left="1622" w:hanging="363"/>
    </w:pPr>
    <w:rPr>
      <w:rFonts w:ascii="Arial" w:eastAsia="宋体" w:hAnsi="Arial" w:cs="Arial"/>
      <w:szCs w:val="20"/>
      <w:lang w:eastAsia="en-GB"/>
    </w:rPr>
  </w:style>
  <w:style w:type="paragraph" w:customStyle="1" w:styleId="afa">
    <w:name w:val="??"/>
    <w:rsid w:val="004C653A"/>
    <w:pPr>
      <w:widowControl w:val="0"/>
    </w:pPr>
    <w:rPr>
      <w:rFonts w:eastAsiaTheme="minorEastAsia"/>
      <w:lang w:eastAsia="en-US"/>
    </w:rPr>
  </w:style>
  <w:style w:type="character" w:customStyle="1" w:styleId="B1Char">
    <w:name w:val="B1 Char"/>
    <w:rsid w:val="008A0E19"/>
    <w:rPr>
      <w:lang w:val="en-GB" w:eastAsia="en-US"/>
    </w:rPr>
  </w:style>
  <w:style w:type="character" w:customStyle="1" w:styleId="IvDbodytextChar">
    <w:name w:val="IvD bodytext Char"/>
    <w:basedOn w:val="a1"/>
    <w:link w:val="IvDbodytext"/>
    <w:locked/>
    <w:rsid w:val="00E72B73"/>
    <w:rPr>
      <w:rFonts w:ascii="Arial" w:hAnsi="Arial" w:cs="Arial"/>
      <w:spacing w:val="2"/>
    </w:rPr>
  </w:style>
  <w:style w:type="paragraph" w:customStyle="1" w:styleId="IvDbodytext">
    <w:name w:val="IvD bodytext"/>
    <w:basedOn w:val="a0"/>
    <w:link w:val="IvDbodytextChar"/>
    <w:qFormat/>
    <w:rsid w:val="00E72B73"/>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cs="Arial"/>
      <w:spacing w:val="2"/>
      <w:szCs w:val="20"/>
      <w:lang w:eastAsia="zh-CN"/>
    </w:rPr>
  </w:style>
  <w:style w:type="paragraph" w:customStyle="1" w:styleId="Agreement">
    <w:name w:val="Agreement"/>
    <w:basedOn w:val="a"/>
    <w:next w:val="Doc-text2"/>
    <w:qFormat/>
    <w:rsid w:val="000F0448"/>
    <w:pPr>
      <w:numPr>
        <w:numId w:val="18"/>
      </w:numPr>
      <w:overflowPunct w:val="0"/>
      <w:autoSpaceDE w:val="0"/>
      <w:autoSpaceDN w:val="0"/>
      <w:adjustRightInd w:val="0"/>
      <w:snapToGrid w:val="0"/>
      <w:spacing w:before="60" w:after="180"/>
      <w:textAlignment w:val="baseline"/>
    </w:pPr>
    <w:rPr>
      <w:rFonts w:ascii="Arial" w:hAnsi="Arial"/>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4765786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7208523">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576641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176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982925">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432362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476455253">
      <w:bodyDiv w:val="1"/>
      <w:marLeft w:val="0"/>
      <w:marRight w:val="0"/>
      <w:marTop w:val="0"/>
      <w:marBottom w:val="0"/>
      <w:divBdr>
        <w:top w:val="none" w:sz="0" w:space="0" w:color="auto"/>
        <w:left w:val="none" w:sz="0" w:space="0" w:color="auto"/>
        <w:bottom w:val="none" w:sz="0" w:space="0" w:color="auto"/>
        <w:right w:val="none" w:sz="0" w:space="0" w:color="auto"/>
      </w:divBdr>
    </w:div>
    <w:div w:id="496576981">
      <w:bodyDiv w:val="1"/>
      <w:marLeft w:val="0"/>
      <w:marRight w:val="0"/>
      <w:marTop w:val="0"/>
      <w:marBottom w:val="0"/>
      <w:divBdr>
        <w:top w:val="none" w:sz="0" w:space="0" w:color="auto"/>
        <w:left w:val="none" w:sz="0" w:space="0" w:color="auto"/>
        <w:bottom w:val="none" w:sz="0" w:space="0" w:color="auto"/>
        <w:right w:val="none" w:sz="0" w:space="0" w:color="auto"/>
      </w:divBdr>
    </w:div>
    <w:div w:id="522786977">
      <w:bodyDiv w:val="1"/>
      <w:marLeft w:val="0"/>
      <w:marRight w:val="0"/>
      <w:marTop w:val="0"/>
      <w:marBottom w:val="0"/>
      <w:divBdr>
        <w:top w:val="none" w:sz="0" w:space="0" w:color="auto"/>
        <w:left w:val="none" w:sz="0" w:space="0" w:color="auto"/>
        <w:bottom w:val="none" w:sz="0" w:space="0" w:color="auto"/>
        <w:right w:val="none" w:sz="0" w:space="0" w:color="auto"/>
      </w:divBdr>
    </w:div>
    <w:div w:id="540023197">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1059968">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8604542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363511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0989230">
      <w:bodyDiv w:val="1"/>
      <w:marLeft w:val="0"/>
      <w:marRight w:val="0"/>
      <w:marTop w:val="0"/>
      <w:marBottom w:val="0"/>
      <w:divBdr>
        <w:top w:val="none" w:sz="0" w:space="0" w:color="auto"/>
        <w:left w:val="none" w:sz="0" w:space="0" w:color="auto"/>
        <w:bottom w:val="none" w:sz="0" w:space="0" w:color="auto"/>
        <w:right w:val="none" w:sz="0" w:space="0" w:color="auto"/>
      </w:divBdr>
    </w:div>
    <w:div w:id="101406546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2415424">
      <w:bodyDiv w:val="1"/>
      <w:marLeft w:val="0"/>
      <w:marRight w:val="0"/>
      <w:marTop w:val="0"/>
      <w:marBottom w:val="0"/>
      <w:divBdr>
        <w:top w:val="none" w:sz="0" w:space="0" w:color="auto"/>
        <w:left w:val="none" w:sz="0" w:space="0" w:color="auto"/>
        <w:bottom w:val="none" w:sz="0" w:space="0" w:color="auto"/>
        <w:right w:val="none" w:sz="0" w:space="0" w:color="auto"/>
      </w:divBdr>
    </w:div>
    <w:div w:id="1036006866">
      <w:bodyDiv w:val="1"/>
      <w:marLeft w:val="0"/>
      <w:marRight w:val="0"/>
      <w:marTop w:val="0"/>
      <w:marBottom w:val="0"/>
      <w:divBdr>
        <w:top w:val="none" w:sz="0" w:space="0" w:color="auto"/>
        <w:left w:val="none" w:sz="0" w:space="0" w:color="auto"/>
        <w:bottom w:val="none" w:sz="0" w:space="0" w:color="auto"/>
        <w:right w:val="none" w:sz="0" w:space="0" w:color="auto"/>
      </w:divBdr>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67343902">
      <w:bodyDiv w:val="1"/>
      <w:marLeft w:val="0"/>
      <w:marRight w:val="0"/>
      <w:marTop w:val="0"/>
      <w:marBottom w:val="0"/>
      <w:divBdr>
        <w:top w:val="none" w:sz="0" w:space="0" w:color="auto"/>
        <w:left w:val="none" w:sz="0" w:space="0" w:color="auto"/>
        <w:bottom w:val="none" w:sz="0" w:space="0" w:color="auto"/>
        <w:right w:val="none" w:sz="0" w:space="0" w:color="auto"/>
      </w:divBdr>
    </w:div>
    <w:div w:id="1074862199">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5879869">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670289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613345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0086070">
      <w:bodyDiv w:val="1"/>
      <w:marLeft w:val="0"/>
      <w:marRight w:val="0"/>
      <w:marTop w:val="0"/>
      <w:marBottom w:val="0"/>
      <w:divBdr>
        <w:top w:val="none" w:sz="0" w:space="0" w:color="auto"/>
        <w:left w:val="none" w:sz="0" w:space="0" w:color="auto"/>
        <w:bottom w:val="none" w:sz="0" w:space="0" w:color="auto"/>
        <w:right w:val="none" w:sz="0" w:space="0" w:color="auto"/>
      </w:divBdr>
    </w:div>
    <w:div w:id="1399328685">
      <w:bodyDiv w:val="1"/>
      <w:marLeft w:val="0"/>
      <w:marRight w:val="0"/>
      <w:marTop w:val="0"/>
      <w:marBottom w:val="0"/>
      <w:divBdr>
        <w:top w:val="none" w:sz="0" w:space="0" w:color="auto"/>
        <w:left w:val="none" w:sz="0" w:space="0" w:color="auto"/>
        <w:bottom w:val="none" w:sz="0" w:space="0" w:color="auto"/>
        <w:right w:val="none" w:sz="0" w:space="0" w:color="auto"/>
      </w:divBdr>
    </w:div>
    <w:div w:id="1410955354">
      <w:bodyDiv w:val="1"/>
      <w:marLeft w:val="0"/>
      <w:marRight w:val="0"/>
      <w:marTop w:val="0"/>
      <w:marBottom w:val="0"/>
      <w:divBdr>
        <w:top w:val="none" w:sz="0" w:space="0" w:color="auto"/>
        <w:left w:val="none" w:sz="0" w:space="0" w:color="auto"/>
        <w:bottom w:val="none" w:sz="0" w:space="0" w:color="auto"/>
        <w:right w:val="none" w:sz="0" w:space="0" w:color="auto"/>
      </w:divBdr>
    </w:div>
    <w:div w:id="141185404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1243793">
      <w:bodyDiv w:val="1"/>
      <w:marLeft w:val="0"/>
      <w:marRight w:val="0"/>
      <w:marTop w:val="0"/>
      <w:marBottom w:val="0"/>
      <w:divBdr>
        <w:top w:val="none" w:sz="0" w:space="0" w:color="auto"/>
        <w:left w:val="none" w:sz="0" w:space="0" w:color="auto"/>
        <w:bottom w:val="none" w:sz="0" w:space="0" w:color="auto"/>
        <w:right w:val="none" w:sz="0" w:space="0" w:color="auto"/>
      </w:divBdr>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53240">
      <w:bodyDiv w:val="1"/>
      <w:marLeft w:val="0"/>
      <w:marRight w:val="0"/>
      <w:marTop w:val="0"/>
      <w:marBottom w:val="0"/>
      <w:divBdr>
        <w:top w:val="none" w:sz="0" w:space="0" w:color="auto"/>
        <w:left w:val="none" w:sz="0" w:space="0" w:color="auto"/>
        <w:bottom w:val="none" w:sz="0" w:space="0" w:color="auto"/>
        <w:right w:val="none" w:sz="0" w:space="0" w:color="auto"/>
      </w:divBdr>
    </w:div>
    <w:div w:id="1489512372">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47540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7151">
      <w:bodyDiv w:val="1"/>
      <w:marLeft w:val="0"/>
      <w:marRight w:val="0"/>
      <w:marTop w:val="0"/>
      <w:marBottom w:val="0"/>
      <w:divBdr>
        <w:top w:val="none" w:sz="0" w:space="0" w:color="auto"/>
        <w:left w:val="none" w:sz="0" w:space="0" w:color="auto"/>
        <w:bottom w:val="none" w:sz="0" w:space="0" w:color="auto"/>
        <w:right w:val="none" w:sz="0" w:space="0" w:color="auto"/>
      </w:divBdr>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580523">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0698461">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595375">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C92F9-8E54-4E05-A471-1FB739FD4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1525</Words>
  <Characters>8698</Characters>
  <Application>Microsoft Office Word</Application>
  <DocSecurity>0</DocSecurity>
  <Lines>72</Lines>
  <Paragraphs>20</Paragraphs>
  <ScaleCrop>false</ScaleCrop>
  <Company>Vivo</Company>
  <LinksUpToDate>false</LinksUpToDate>
  <CharactersWithSpaces>10203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 Xiaohang</cp:lastModifiedBy>
  <cp:revision>7</cp:revision>
  <cp:lastPrinted>2011-08-03T09:36:00Z</cp:lastPrinted>
  <dcterms:created xsi:type="dcterms:W3CDTF">2021-04-06T13:18:00Z</dcterms:created>
  <dcterms:modified xsi:type="dcterms:W3CDTF">2021-04-06T13:44:00Z</dcterms:modified>
</cp:coreProperties>
</file>